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EA2DF9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bookmarkStart w:id="0" w:name="_GoBack"/>
      <w:r w:rsidRPr="00EA2DF9">
        <w:rPr>
          <w:rFonts w:ascii="GHEA Grapalat" w:hAnsi="GHEA Grapalat" w:cs="Arial"/>
          <w:b/>
          <w:i/>
          <w:sz w:val="24"/>
          <w:u w:val="single"/>
          <w:lang w:val="en-US"/>
        </w:rPr>
        <w:t>Աշխատանքի ծածկագիր 58147</w:t>
      </w:r>
    </w:p>
    <w:p w:rsidR="000945A6" w:rsidRPr="00EA2DF9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EA2DF9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EA2DF9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EA2DF9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EA2DF9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EA2DF9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14.08.2021թ.</w:t>
      </w:r>
      <w:proofErr w:type="gramEnd"/>
    </w:p>
    <w:p w:rsidR="00CC6078" w:rsidRPr="00EA2DF9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EA2DF9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EA2DF9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EA2DF9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EA2DF9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EA2DF9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EA2DF9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EA2DF9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EA2DF9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EA2DF9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EA2DF9">
        <w:rPr>
          <w:rFonts w:ascii="GHEA Grapalat" w:hAnsi="GHEA Grapalat"/>
          <w:sz w:val="24"/>
          <w:lang w:val="en-US"/>
        </w:rPr>
        <w:t xml:space="preserve">Բողոքարկման հանձնաժողովը </w:t>
      </w:r>
      <w:r w:rsidR="00741313" w:rsidRPr="00EA2DF9">
        <w:rPr>
          <w:rFonts w:ascii="GHEA Grapalat" w:hAnsi="GHEA Grapalat"/>
          <w:sz w:val="24"/>
          <w:lang w:val="en-US"/>
        </w:rPr>
        <w:t>քնն</w:t>
      </w:r>
      <w:r w:rsidRPr="00EA2DF9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EA2DF9">
        <w:rPr>
          <w:rFonts w:ascii="GHEA Grapalat" w:hAnsi="GHEA Grapalat"/>
          <w:sz w:val="24"/>
          <w:lang w:val="en-US"/>
        </w:rPr>
        <w:t xml:space="preserve"> </w:t>
      </w:r>
      <w:r w:rsidRPr="00EA2DF9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EA2DF9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EA2DF9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EA2DF9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EA2DF9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EA2DF9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EA2DF9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EA2DF9">
        <w:rPr>
          <w:rFonts w:ascii="GHEA Grapalat" w:hAnsi="GHEA Grapalat"/>
          <w:sz w:val="24"/>
          <w:lang w:val="en-US"/>
        </w:rPr>
        <w:t>Բողոքարկվել են քրեական իրավունք բաժնի 11-րդ, քրեական դատավարություն (մինչդատական վարույթի հարցեր) բաժնի 9-րդ, 13-րդ, 15-րդ, 26-րդ, քրեական դատավարություն (այլ հարցեր) բաժնի 11-րդ, 12-րդ հարցերը:</w:t>
      </w:r>
    </w:p>
    <w:p w:rsidR="0036309D" w:rsidRPr="00EA2DF9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EA2DF9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EA2DF9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EA2DF9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EA2DF9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EA2DF9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EA2DF9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EA2DF9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EA2DF9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EA2DF9">
        <w:rPr>
          <w:rFonts w:ascii="GHEA Grapalat" w:hAnsi="GHEA Grapalat"/>
          <w:b/>
          <w:sz w:val="24"/>
          <w:szCs w:val="24"/>
          <w:lang w:val="en-US"/>
        </w:rPr>
        <w:t>արց 11</w:t>
      </w:r>
    </w:p>
    <w:p w:rsidR="003C4E71" w:rsidRPr="00EA2DF9" w:rsidRDefault="00C2224D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sz w:val="24"/>
          <w:szCs w:val="24"/>
          <w:lang w:val="hy-AM"/>
        </w:rPr>
        <w:t xml:space="preserve">Հավակնորդը </w:t>
      </w:r>
      <w:r w:rsidR="003C4E71" w:rsidRPr="00EA2DF9">
        <w:rPr>
          <w:rFonts w:ascii="GHEA Grapalat" w:hAnsi="GHEA Grapalat"/>
          <w:sz w:val="24"/>
          <w:szCs w:val="24"/>
          <w:lang w:val="hy-AM"/>
        </w:rPr>
        <w:t>որպես ճիշտ պատասխան նշել է առաջադրված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ներից</w:t>
      </w:r>
      <w:r w:rsidR="003C4E71" w:rsidRPr="00EA2DF9">
        <w:rPr>
          <w:rFonts w:ascii="GHEA Grapalat" w:hAnsi="GHEA Grapalat"/>
          <w:sz w:val="24"/>
          <w:szCs w:val="24"/>
          <w:lang w:val="hy-AM"/>
        </w:rPr>
        <w:t xml:space="preserve"> 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 xml:space="preserve">2-րդ </w:t>
      </w:r>
      <w:r w:rsidR="003C4E71" w:rsidRPr="00EA2DF9">
        <w:rPr>
          <w:rFonts w:ascii="GHEA Grapalat" w:hAnsi="GHEA Grapalat"/>
          <w:sz w:val="24"/>
          <w:szCs w:val="24"/>
          <w:lang w:val="hy-AM"/>
        </w:rPr>
        <w:t xml:space="preserve">պատասխանց այն է՝ </w:t>
      </w:r>
      <w:r w:rsidR="003C4E71" w:rsidRPr="00EA2DF9">
        <w:rPr>
          <w:rFonts w:ascii="GHEA Grapalat" w:hAnsi="GHEA Grapalat"/>
          <w:i/>
          <w:sz w:val="24"/>
          <w:szCs w:val="24"/>
          <w:lang w:val="hy-AM"/>
        </w:rPr>
        <w:t xml:space="preserve">պահեստարան ապօրինի մուտք գործելով գողություն, </w:t>
      </w:r>
      <w:r w:rsidR="003C4E71" w:rsidRPr="00EA2DF9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="003C4E71" w:rsidRPr="00EA2DF9">
        <w:rPr>
          <w:rFonts w:ascii="GHEA Grapalat" w:hAnsi="GHEA Grapalat"/>
          <w:i/>
          <w:sz w:val="24"/>
          <w:szCs w:val="24"/>
          <w:lang w:val="hy-AM"/>
        </w:rPr>
        <w:t>պահեստարան ապօրինի մուտք գործելով գողության փորձ</w:t>
      </w:r>
      <w:r w:rsidR="003C4E71" w:rsidRPr="00EA2DF9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="003C4E71" w:rsidRPr="00EA2DF9">
        <w:rPr>
          <w:rFonts w:ascii="GHEA Grapalat" w:hAnsi="GHEA Grapalat"/>
          <w:sz w:val="24"/>
          <w:szCs w:val="24"/>
          <w:lang w:val="hy-AM"/>
        </w:rPr>
        <w:t>քանի որ խնդրի նկարագրությունից երևում է, որ հափշտակության առարկան որպես արժեք ներկայացնող գույք՝ բացակայել է:</w:t>
      </w:r>
    </w:p>
    <w:p w:rsidR="003C4E71" w:rsidRPr="00EA2DF9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EA2DF9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3C4E71" w:rsidRPr="00EA2DF9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t>Հարց 9</w:t>
      </w:r>
    </w:p>
    <w:p w:rsidR="00E6138A" w:rsidRPr="00EA2DF9" w:rsidRDefault="00E6138A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i/>
          <w:sz w:val="24"/>
          <w:szCs w:val="24"/>
          <w:lang w:val="hy-AM"/>
        </w:rPr>
        <w:lastRenderedPageBreak/>
        <w:t xml:space="preserve">Հավակնորդը </w:t>
      </w:r>
      <w:r w:rsidR="00455C99" w:rsidRPr="00EA2DF9">
        <w:rPr>
          <w:rFonts w:ascii="GHEA Grapalat" w:hAnsi="GHEA Grapalat"/>
          <w:i/>
          <w:sz w:val="24"/>
          <w:szCs w:val="24"/>
          <w:lang w:val="hy-AM"/>
        </w:rPr>
        <w:t>փաստարկել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 է, որ իր կողմից </w:t>
      </w:r>
      <w:r w:rsidR="00455C99" w:rsidRPr="00EA2DF9">
        <w:rPr>
          <w:rFonts w:ascii="GHEA Grapalat" w:hAnsi="GHEA Grapalat"/>
          <w:i/>
          <w:sz w:val="24"/>
          <w:szCs w:val="24"/>
          <w:lang w:val="hy-AM"/>
        </w:rPr>
        <w:t xml:space="preserve">թեև 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սխալ տարբերակ է նշվել, սակայն </w:t>
      </w:r>
      <w:r w:rsidR="00455C99" w:rsidRPr="00EA2DF9">
        <w:rPr>
          <w:rFonts w:ascii="GHEA Grapalat" w:hAnsi="GHEA Grapalat"/>
          <w:i/>
          <w:sz w:val="24"/>
          <w:szCs w:val="24"/>
          <w:lang w:val="hy-AM"/>
        </w:rPr>
        <w:t xml:space="preserve">նույն </w:t>
      </w:r>
      <w:r w:rsidR="00E617A3" w:rsidRPr="00EA2DF9">
        <w:rPr>
          <w:rFonts w:ascii="GHEA Grapalat" w:hAnsi="GHEA Grapalat"/>
          <w:i/>
          <w:sz w:val="24"/>
          <w:szCs w:val="24"/>
          <w:lang w:val="hy-AM"/>
        </w:rPr>
        <w:t>առաջադրանքը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 3 անգամ կրկնվել է </w:t>
      </w:r>
      <w:r w:rsidR="00455C99" w:rsidRPr="00EA2DF9">
        <w:rPr>
          <w:rFonts w:ascii="GHEA Grapalat" w:hAnsi="GHEA Grapalat"/>
          <w:i/>
          <w:sz w:val="24"/>
          <w:szCs w:val="24"/>
          <w:lang w:val="hy-AM"/>
        </w:rPr>
        <w:t>տվյալ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 տարբերակի 14-րդ, 20-րդ, 24-րդ հարցերում, որոնց մեջ ևս ընտրել է 3-րդ տարբերակը: Ըստ հավակնորդի՝ եթե հարցերը չկրկնվեին 3 անգամ և դրա փոխարեն առաջադրվեին թվով 3 ուրիշ հարցեր, ապա կարող էր իր կողմից նշված հարցերին տրվեր ճիշտ պատասխան: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 Նշվածի կապակցությամբ, հարկ է նշել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, որ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 Գնահատման հանձնաժողովի արձանագրությա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ն համաձայն՝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 կրկնվող հարցերի դեպքում </w:t>
      </w:r>
      <w:r w:rsidR="00A26BAF" w:rsidRPr="00EA2DF9">
        <w:rPr>
          <w:rFonts w:ascii="GHEA Grapalat" w:hAnsi="GHEA Grapalat"/>
          <w:sz w:val="24"/>
          <w:szCs w:val="24"/>
          <w:lang w:val="hy-AM"/>
        </w:rPr>
        <w:t xml:space="preserve">Գնահատման </w:t>
      </w:r>
      <w:r w:rsidRPr="00EA2DF9">
        <w:rPr>
          <w:rFonts w:ascii="GHEA Grapalat" w:hAnsi="GHEA Grapalat"/>
          <w:sz w:val="24"/>
          <w:szCs w:val="24"/>
          <w:lang w:val="hy-AM"/>
        </w:rPr>
        <w:t>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</w:t>
      </w:r>
      <w:r w:rsidR="00A26BAF" w:rsidRPr="00EA2DF9">
        <w:rPr>
          <w:rFonts w:ascii="GHEA Grapalat" w:hAnsi="GHEA Grapalat"/>
          <w:sz w:val="24"/>
          <w:szCs w:val="24"/>
          <w:lang w:val="hy-AM"/>
        </w:rPr>
        <w:t xml:space="preserve">ման նման մոտեցումը ընդունելի է նաև Բողոքարկման հանձնաժողովի 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>համար</w:t>
      </w:r>
      <w:r w:rsidR="00A26BAF" w:rsidRPr="00EA2DF9">
        <w:rPr>
          <w:rFonts w:ascii="GHEA Grapalat" w:hAnsi="GHEA Grapalat"/>
          <w:sz w:val="24"/>
          <w:szCs w:val="24"/>
          <w:lang w:val="hy-AM"/>
        </w:rPr>
        <w:t>, նկատի ունենալով այն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հանգամանքը</w:t>
      </w:r>
      <w:r w:rsidR="00A26BAF" w:rsidRPr="00EA2DF9">
        <w:rPr>
          <w:rFonts w:ascii="GHEA Grapalat" w:hAnsi="GHEA Grapalat"/>
          <w:sz w:val="24"/>
          <w:szCs w:val="24"/>
          <w:lang w:val="hy-AM"/>
        </w:rPr>
        <w:t>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կենտրոնացնելու, նույն հանգամանքը կրկնվելու պարագայում նույնական դիրքորոշում դրսևորելու ունակությունը:</w:t>
      </w:r>
    </w:p>
    <w:p w:rsidR="003C4E71" w:rsidRPr="00EA2DF9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t>Հարց 13</w:t>
      </w:r>
    </w:p>
    <w:p w:rsidR="00A26BAF" w:rsidRPr="00EA2DF9" w:rsidRDefault="00A26BAF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2DF9">
        <w:rPr>
          <w:rFonts w:ascii="GHEA Grapalat" w:hAnsi="GHEA Grapalat"/>
          <w:i/>
          <w:sz w:val="24"/>
          <w:szCs w:val="24"/>
          <w:lang w:val="hy-AM"/>
        </w:rPr>
        <w:t>Հավակնորդը խնդրել է վերանայել գնահատականը, քանի որ</w:t>
      </w:r>
      <w:r w:rsidR="007B66FE" w:rsidRPr="00EA2DF9">
        <w:rPr>
          <w:rFonts w:ascii="GHEA Grapalat" w:hAnsi="GHEA Grapalat"/>
          <w:i/>
          <w:sz w:val="24"/>
          <w:szCs w:val="24"/>
          <w:lang w:val="hy-AM"/>
        </w:rPr>
        <w:t xml:space="preserve"> կոնկրետ նշված հարցի կապակցությամբ հստակ ժամկետներ նախատեսված չեն:</w:t>
      </w:r>
    </w:p>
    <w:p w:rsidR="00A26BAF" w:rsidRPr="00EA2DF9" w:rsidRDefault="007B66FE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sz w:val="24"/>
          <w:szCs w:val="24"/>
          <w:lang w:val="hy-AM"/>
        </w:rPr>
        <w:t xml:space="preserve">Հարցում տեղ գտած 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>«</w:t>
      </w:r>
      <w:r w:rsidR="009951FD" w:rsidRPr="00EA2DF9">
        <w:rPr>
          <w:rFonts w:ascii="GHEA Grapalat" w:hAnsi="GHEA Grapalat"/>
          <w:i/>
          <w:sz w:val="24"/>
          <w:szCs w:val="24"/>
          <w:lang w:val="hy-AM"/>
        </w:rPr>
        <w:t>կալանքի տակ պահելու ժամկետը երկարացնելու օրինականությունը և հիմնավորվածությունը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A2DF9">
        <w:rPr>
          <w:rFonts w:ascii="GHEA Grapalat" w:hAnsi="GHEA Grapalat"/>
          <w:i/>
          <w:sz w:val="24"/>
          <w:szCs w:val="24"/>
          <w:lang w:val="hy-AM"/>
        </w:rPr>
        <w:t>ստուգում է</w:t>
      </w:r>
      <w:r w:rsidR="00E617A3" w:rsidRPr="00EA2DF9">
        <w:rPr>
          <w:rFonts w:ascii="GHEA Grapalat" w:hAnsi="GHEA Grapalat"/>
          <w:i/>
          <w:sz w:val="24"/>
          <w:szCs w:val="24"/>
          <w:lang w:val="hy-AM"/>
        </w:rPr>
        <w:t>»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 ձևակերպումը հավակնորդին պետք է հուշեր, որ խոսքը վերաբերում է 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վ</w:t>
      </w:r>
      <w:r w:rsidRPr="00EA2DF9">
        <w:rPr>
          <w:rFonts w:ascii="GHEA Grapalat" w:hAnsi="GHEA Grapalat"/>
          <w:sz w:val="24"/>
          <w:szCs w:val="24"/>
          <w:lang w:val="hy-AM"/>
        </w:rPr>
        <w:t>երաքննիչ վարույթին, որի պարագայում կալանավորելու կամ կալանքի տակ պահելու ժամկետը երկարացնելու օրինականությունը և հիմնավորվածությունը դատարանն ստուգում է խափանման միջոցի օրինականությունը և հիմնավորվածությունը հաստատող նյութեր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ը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 ստանալու օրվանից` երեք օրվա ընթացքում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(ՀՀ քրեական դատավարության օրենսգրքի 288-րդ հոդված)</w:t>
      </w:r>
      <w:r w:rsidRPr="00EA2DF9">
        <w:rPr>
          <w:rFonts w:ascii="GHEA Grapalat" w:hAnsi="GHEA Grapalat"/>
          <w:sz w:val="24"/>
          <w:szCs w:val="24"/>
          <w:lang w:val="hy-AM"/>
        </w:rPr>
        <w:t>:</w:t>
      </w:r>
    </w:p>
    <w:p w:rsidR="003C4E71" w:rsidRPr="00EA2DF9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t>Հարց 15</w:t>
      </w:r>
    </w:p>
    <w:p w:rsidR="00413A1F" w:rsidRPr="00EA2DF9" w:rsidRDefault="00413A1F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Հավակնորդը նշել է, որ հարցադրման 1-ին տարբերակին 0 </w:t>
      </w:r>
      <w:r w:rsidR="00E617A3" w:rsidRPr="00EA2DF9">
        <w:rPr>
          <w:rFonts w:ascii="GHEA Grapalat" w:hAnsi="GHEA Grapalat"/>
          <w:i/>
          <w:sz w:val="24"/>
          <w:szCs w:val="24"/>
          <w:lang w:val="hy-AM"/>
        </w:rPr>
        <w:t>գնահատականի հետ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 համաձայն չէ, քանի որ ՀՀ Վճռաբեկ դատարանը իր թիվ ԵԴ/3085/07/19 որոշմամբ հստակ պարզաբանվել է նշված հարցի հետ կապված իր դիրքորոշումը, որի հիման վրա էլ իր կողմից նշվել է 15-րդ հարցի 1-ին տարբերակը:</w:t>
      </w:r>
    </w:p>
    <w:p w:rsidR="006F2EE9" w:rsidRPr="00EA2DF9" w:rsidRDefault="00413A1F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sz w:val="24"/>
          <w:szCs w:val="24"/>
          <w:lang w:val="hy-AM"/>
        </w:rPr>
        <w:t>Հարկ է փաստել, որ ՀՀ Վճռաբեկ դատարանի թիվ ԵԴ/3085/07/19 որոշմամբ, խոսքը գնում է բնակարանում խուզարկություն կատարելու</w:t>
      </w:r>
      <w:r w:rsidR="006F2EE9" w:rsidRPr="00EA2DF9">
        <w:rPr>
          <w:rFonts w:ascii="GHEA Grapalat" w:hAnsi="GHEA Grapalat"/>
          <w:sz w:val="24"/>
          <w:szCs w:val="24"/>
          <w:lang w:val="hy-AM"/>
        </w:rPr>
        <w:t xml:space="preserve"> մասին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, իսկ </w:t>
      </w:r>
      <w:r w:rsidR="006F2EE9" w:rsidRPr="00EA2DF9">
        <w:rPr>
          <w:rFonts w:ascii="GHEA Grapalat" w:hAnsi="GHEA Grapalat"/>
          <w:sz w:val="24"/>
          <w:szCs w:val="24"/>
          <w:lang w:val="hy-AM"/>
        </w:rPr>
        <w:t>հավակնորդի նշված պատասխանում թույլատրվում է անձի իրավունքների ցանկացած սահմանափակում, որը հակասում է ինչպես Վճռաբեկ դատարանի, այնպես էլ Մարդու իրավունքների եվրոպական դատարանի նախադեպային իրավունքին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,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մասնավորապես</w:t>
      </w:r>
      <w:r w:rsidR="00E617A3" w:rsidRPr="00EA2DF9">
        <w:rPr>
          <w:rFonts w:ascii="GHEA Grapalat" w:hAnsi="GHEA Grapalat"/>
          <w:sz w:val="24"/>
          <w:szCs w:val="24"/>
          <w:lang w:val="hy-AM"/>
        </w:rPr>
        <w:t>,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ազատության իրավունքի սահմանափակման տեսանկյունից:</w:t>
      </w:r>
    </w:p>
    <w:p w:rsidR="003C4E71" w:rsidRPr="00EA2DF9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lastRenderedPageBreak/>
        <w:t>Հարց 26</w:t>
      </w:r>
    </w:p>
    <w:p w:rsidR="00057986" w:rsidRPr="00EA2DF9" w:rsidRDefault="006F2EE9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sz w:val="24"/>
          <w:szCs w:val="24"/>
          <w:lang w:val="hy-AM"/>
        </w:rPr>
        <w:t>Ըստ հավակնորդի՝ 26-րդ հարցը իմաստային առումով պարունակում է երկակակի ճիշտ պատասխան և իր կողմից ընտրված տարբերակը ևս կարող է ճիշտ գնահատվել:</w:t>
      </w:r>
      <w:r w:rsidR="00057986" w:rsidRPr="00EA2DF9">
        <w:rPr>
          <w:rFonts w:ascii="GHEA Grapalat" w:hAnsi="GHEA Grapalat"/>
          <w:sz w:val="24"/>
          <w:szCs w:val="24"/>
          <w:lang w:val="hy-AM"/>
        </w:rPr>
        <w:t xml:space="preserve"> Մինչդեռ 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ՀՀ քրեական դատավարության օրենսգրքի 185-րդ հոդվածի </w:t>
      </w:r>
      <w:r w:rsidR="00057986" w:rsidRPr="00EA2DF9">
        <w:rPr>
          <w:rFonts w:ascii="GHEA Grapalat" w:hAnsi="GHEA Grapalat"/>
          <w:sz w:val="24"/>
          <w:szCs w:val="24"/>
          <w:lang w:val="hy-AM"/>
        </w:rPr>
        <w:t xml:space="preserve">5-րդ մասի </w:t>
      </w:r>
      <w:r w:rsidRPr="00EA2DF9">
        <w:rPr>
          <w:rFonts w:ascii="GHEA Grapalat" w:hAnsi="GHEA Grapalat"/>
          <w:sz w:val="24"/>
          <w:szCs w:val="24"/>
          <w:lang w:val="hy-AM"/>
        </w:rPr>
        <w:t>համաձայն</w:t>
      </w:r>
      <w:r w:rsidR="00057986" w:rsidRPr="00EA2DF9">
        <w:rPr>
          <w:rFonts w:ascii="GHEA Grapalat" w:hAnsi="GHEA Grapalat"/>
          <w:sz w:val="24"/>
          <w:szCs w:val="24"/>
          <w:lang w:val="hy-AM"/>
        </w:rPr>
        <w:t xml:space="preserve"> ք</w:t>
      </w:r>
      <w:r w:rsidRPr="00EA2DF9">
        <w:rPr>
          <w:rFonts w:ascii="GHEA Grapalat" w:hAnsi="GHEA Grapalat"/>
          <w:sz w:val="24"/>
          <w:szCs w:val="24"/>
          <w:lang w:val="hy-AM"/>
        </w:rPr>
        <w:t xml:space="preserve">րեական գործ հարուցելը մերժելու վերաբերյալ բողոքի հիման վրա դատարանը </w:t>
      </w:r>
      <w:r w:rsidRPr="00EA2DF9">
        <w:rPr>
          <w:rFonts w:ascii="GHEA Grapalat" w:hAnsi="GHEA Grapalat"/>
          <w:b/>
          <w:sz w:val="24"/>
          <w:szCs w:val="24"/>
          <w:lang w:val="hy-AM"/>
        </w:rPr>
        <w:t>վերացնում է բողոքարկվող որոշումը կամ հաստատում այն:</w:t>
      </w:r>
      <w:r w:rsidRPr="00EA2DF9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057986" w:rsidRPr="00EA2DF9">
        <w:rPr>
          <w:rFonts w:ascii="GHEA Grapalat" w:hAnsi="GHEA Grapalat"/>
          <w:sz w:val="24"/>
          <w:szCs w:val="24"/>
          <w:lang w:val="hy-AM"/>
        </w:rPr>
        <w:t xml:space="preserve">Հետևաբար, տվյալ դեպքում խոսք չի կարող գնալ երկակի ճիշտ պատասխանի մասին: </w:t>
      </w:r>
    </w:p>
    <w:p w:rsidR="00057986" w:rsidRPr="00EA2DF9" w:rsidRDefault="00057986" w:rsidP="00C2224D">
      <w:pPr>
        <w:jc w:val="both"/>
        <w:rPr>
          <w:rFonts w:ascii="GHEA Grapalat" w:hAnsi="GHEA Grapalat"/>
          <w:sz w:val="24"/>
          <w:szCs w:val="24"/>
          <w:lang w:val="hy-AM"/>
        </w:rPr>
      </w:pPr>
    </w:p>
    <w:p w:rsidR="00057986" w:rsidRPr="00EA2DF9" w:rsidRDefault="00057986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EA2DF9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(այլ հարցեր)</w:t>
      </w:r>
    </w:p>
    <w:p w:rsidR="00057986" w:rsidRPr="00EA2DF9" w:rsidRDefault="0005798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t>Հարց 11</w:t>
      </w:r>
    </w:p>
    <w:p w:rsidR="00057986" w:rsidRPr="00EA2DF9" w:rsidRDefault="00057986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i/>
          <w:sz w:val="24"/>
          <w:szCs w:val="24"/>
          <w:lang w:val="hy-AM"/>
        </w:rPr>
        <w:t>Ըստ հավակնորդի՝ քրեական հետապնդման մարմնի որոշումը՝ քրեական գործ հարուցելու մասին ևս համարվում է քրեական հետապնդման հարուցում:</w:t>
      </w:r>
      <w:r w:rsidR="00C14337" w:rsidRPr="00EA2DF9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EA2DF9">
        <w:rPr>
          <w:rFonts w:ascii="GHEA Grapalat" w:hAnsi="GHEA Grapalat"/>
          <w:i/>
          <w:sz w:val="24"/>
          <w:szCs w:val="24"/>
          <w:lang w:val="hy-AM"/>
        </w:rPr>
        <w:t>Որպես նշվածի իրավական հիմք, հավակնորդը նշել է ՀՀ Վճռաբեկ դատարանի Լևիկ Պողոսյանի որոշումը:</w:t>
      </w:r>
      <w:r w:rsidR="00C14337" w:rsidRPr="00EA2DF9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>Սակայն ՀՀ քրեական դատավարության օրենսգրքի 6-րդ հոդվածի 18-րդ կետի</w:t>
      </w:r>
      <w:r w:rsidR="009951FD" w:rsidRPr="00EA2DF9">
        <w:rPr>
          <w:rFonts w:ascii="GHEA Grapalat" w:hAnsi="GHEA Grapalat"/>
          <w:sz w:val="24"/>
          <w:szCs w:val="24"/>
          <w:lang w:val="hy-AM"/>
        </w:rPr>
        <w:t xml:space="preserve"> համաձայն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>՝  քրեական հետապնդման հարուցում</w:t>
      </w:r>
      <w:r w:rsidR="00BD1CF7" w:rsidRPr="00EA2DF9">
        <w:rPr>
          <w:rFonts w:ascii="GHEA Grapalat" w:hAnsi="GHEA Grapalat"/>
          <w:sz w:val="24"/>
          <w:szCs w:val="24"/>
          <w:lang w:val="hy-AM"/>
        </w:rPr>
        <w:t>ը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 xml:space="preserve"> քրեական հետապնդման մարմնի որոշումն</w:t>
      </w:r>
      <w:r w:rsidR="00BD1CF7" w:rsidRPr="00EA2DF9">
        <w:rPr>
          <w:rFonts w:ascii="GHEA Grapalat" w:hAnsi="GHEA Grapalat"/>
          <w:sz w:val="24"/>
          <w:szCs w:val="24"/>
          <w:lang w:val="hy-AM"/>
        </w:rPr>
        <w:t xml:space="preserve"> է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 xml:space="preserve"> անձին որպես մեղադրյալ ներգրավելու, ինչպես նաև մինչև այդ նրան ձերբակալելու կամ նրա նկատմամբ խափանման միջոց կիրառելու մասին: 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>Միևնույն ժամանակ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 xml:space="preserve"> ՀՀ քրեական դատավարության օրենսգրքի դրույթների քրեական գործը հարուցվում է փաստի 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>առթիվ, այլ ոչ թե՝ անձի</w:t>
      </w:r>
      <w:r w:rsidR="002F6152" w:rsidRPr="00EA2DF9">
        <w:rPr>
          <w:rFonts w:ascii="GHEA Grapalat" w:hAnsi="GHEA Grapalat"/>
          <w:sz w:val="24"/>
          <w:szCs w:val="24"/>
          <w:lang w:val="hy-AM"/>
        </w:rPr>
        <w:t xml:space="preserve"> նկատմամբ</w:t>
      </w:r>
      <w:r w:rsidR="00C14337" w:rsidRPr="00EA2DF9">
        <w:rPr>
          <w:rFonts w:ascii="GHEA Grapalat" w:hAnsi="GHEA Grapalat"/>
          <w:sz w:val="24"/>
          <w:szCs w:val="24"/>
          <w:lang w:val="hy-AM"/>
        </w:rPr>
        <w:t xml:space="preserve">: </w:t>
      </w:r>
      <w:r w:rsidR="00BD1CF7" w:rsidRPr="00EA2DF9">
        <w:rPr>
          <w:rFonts w:ascii="GHEA Grapalat" w:hAnsi="GHEA Grapalat"/>
          <w:sz w:val="24"/>
          <w:szCs w:val="24"/>
          <w:lang w:val="hy-AM"/>
        </w:rPr>
        <w:t xml:space="preserve">Ինչ վերաբերում է, վկայակոչված Լևիկ Պողոսյանի վերաբերյալ որոշմանը, ապա 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 xml:space="preserve">Վճռաբեկ դատարանը </w:t>
      </w:r>
      <w:r w:rsidR="00FA50EB" w:rsidRPr="00EA2DF9">
        <w:rPr>
          <w:rFonts w:ascii="GHEA Grapalat" w:hAnsi="GHEA Grapalat"/>
          <w:sz w:val="24"/>
          <w:szCs w:val="24"/>
          <w:lang w:val="hy-AM"/>
        </w:rPr>
        <w:t xml:space="preserve">այդ որոշմամբ 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 xml:space="preserve">վերհանել է </w:t>
      </w:r>
      <w:r w:rsidR="00FA50EB" w:rsidRPr="00EA2DF9">
        <w:rPr>
          <w:rFonts w:ascii="GHEA Grapalat" w:hAnsi="GHEA Grapalat"/>
          <w:sz w:val="24"/>
          <w:szCs w:val="24"/>
          <w:lang w:val="hy-AM"/>
        </w:rPr>
        <w:t xml:space="preserve">ընդհանւոր 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>կանոնից շեղման մասնավոր դեպք</w:t>
      </w:r>
      <w:r w:rsidR="00FA50EB" w:rsidRPr="00EA2DF9">
        <w:rPr>
          <w:rFonts w:ascii="GHEA Grapalat" w:hAnsi="GHEA Grapalat"/>
          <w:sz w:val="24"/>
          <w:szCs w:val="24"/>
          <w:lang w:val="hy-AM"/>
        </w:rPr>
        <w:t>,</w:t>
      </w:r>
      <w:r w:rsidR="002362AE" w:rsidRPr="00EA2DF9">
        <w:rPr>
          <w:rFonts w:ascii="GHEA Grapalat" w:hAnsi="GHEA Grapalat"/>
          <w:sz w:val="24"/>
          <w:szCs w:val="24"/>
          <w:lang w:val="hy-AM"/>
        </w:rPr>
        <w:t xml:space="preserve"> այն է՝ քրեական գործ հարուցելու մասին որոշման մեջ նշվել է անձի անունը և ազգանունը, այսինքն՝ անձի նկատմամբ քրեական հետապնդում է հարուցվել քրեական գործ հարուցելու մասին որոշմամբ:</w:t>
      </w:r>
    </w:p>
    <w:p w:rsidR="00057986" w:rsidRPr="00EA2DF9" w:rsidRDefault="0005798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EA2DF9">
        <w:rPr>
          <w:rFonts w:ascii="GHEA Grapalat" w:hAnsi="GHEA Grapalat"/>
          <w:b/>
          <w:sz w:val="24"/>
          <w:szCs w:val="24"/>
          <w:lang w:val="hy-AM"/>
        </w:rPr>
        <w:t>Հարց 12</w:t>
      </w:r>
    </w:p>
    <w:p w:rsidR="00C14337" w:rsidRPr="00EA2DF9" w:rsidRDefault="00C14337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EA2DF9">
        <w:rPr>
          <w:rFonts w:ascii="GHEA Grapalat" w:hAnsi="GHEA Grapalat"/>
          <w:i/>
          <w:sz w:val="24"/>
          <w:szCs w:val="24"/>
          <w:lang w:val="hy-AM"/>
        </w:rPr>
        <w:t>Հավակնորդը նշել է, որ իր կողմից նշված պատասխանը կարող է ճիշտ համարվել, քանի որ քրեական գործով չի կարող որպես ապացույց համարվել գործի ելքով շահագրգռված վկայի ցուցմունքը:</w:t>
      </w:r>
    </w:p>
    <w:p w:rsidR="00C14337" w:rsidRPr="00EA2DF9" w:rsidRDefault="009B23E9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EA2DF9">
        <w:rPr>
          <w:rFonts w:ascii="GHEA Grapalat" w:hAnsi="GHEA Grapalat"/>
          <w:sz w:val="24"/>
          <w:szCs w:val="24"/>
          <w:lang w:val="hy-AM"/>
        </w:rPr>
        <w:t xml:space="preserve">Հարկ է նշել, որ </w:t>
      </w:r>
      <w:r w:rsidR="001C350F" w:rsidRPr="00EA2DF9">
        <w:rPr>
          <w:rFonts w:ascii="GHEA Grapalat" w:hAnsi="GHEA Grapalat"/>
          <w:sz w:val="24"/>
          <w:szCs w:val="24"/>
          <w:lang w:val="hy-AM"/>
        </w:rPr>
        <w:t xml:space="preserve">ճիշտ պատասխանն է </w:t>
      </w:r>
      <w:r w:rsidRPr="00EA2DF9">
        <w:rPr>
          <w:rFonts w:ascii="GHEA Grapalat" w:hAnsi="GHEA Grapalat"/>
          <w:sz w:val="24"/>
          <w:szCs w:val="24"/>
          <w:lang w:val="hy-AM"/>
        </w:rPr>
        <w:t>մասնագետի կարծիքը</w:t>
      </w:r>
      <w:r w:rsidR="001C350F" w:rsidRPr="00EA2DF9">
        <w:rPr>
          <w:rFonts w:ascii="GHEA Grapalat" w:hAnsi="GHEA Grapalat"/>
          <w:sz w:val="24"/>
          <w:szCs w:val="24"/>
          <w:lang w:val="hy-AM"/>
        </w:rPr>
        <w:t xml:space="preserve">, քանի որ այն ապացույցի տեսակ չէ ՀՀ քրեական դատավարության 104-րդ հոդվածի համաձայն: Իսկ ինչ վերաբերում է վկայի գործի ելքով շահագրգռված լինելուն, ապա դա ապացույցի անարժանահավատության հանգեցնող գործոն է, այլ ոչ թե անթույլատրելիության: </w:t>
      </w:r>
    </w:p>
    <w:p w:rsidR="000B4A01" w:rsidRPr="00EA2DF9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EA2DF9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EA2DF9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</w:t>
      </w:r>
      <w:r w:rsidR="0036309D" w:rsidRPr="00EA2DF9">
        <w:rPr>
          <w:rFonts w:ascii="GHEA Grapalat" w:hAnsi="GHEA Grapalat"/>
          <w:sz w:val="24"/>
          <w:lang w:val="hy-AM"/>
        </w:rPr>
        <w:lastRenderedPageBreak/>
        <w:t xml:space="preserve">որոշմամբ հաստատված թիվ 4 հավելվածի 29-րդ կետով </w:t>
      </w:r>
      <w:r w:rsidRPr="00EA2DF9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EA2DF9">
        <w:rPr>
          <w:rFonts w:ascii="GHEA Grapalat" w:hAnsi="GHEA Grapalat"/>
          <w:sz w:val="24"/>
          <w:lang w:val="hy-AM"/>
        </w:rPr>
        <w:t>՝</w:t>
      </w:r>
    </w:p>
    <w:p w:rsidR="000B4A01" w:rsidRPr="00EA2DF9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EA2DF9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EA2DF9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EA2DF9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EA2DF9">
        <w:rPr>
          <w:rFonts w:ascii="GHEA Grapalat" w:hAnsi="GHEA Grapalat"/>
          <w:sz w:val="24"/>
          <w:lang w:val="hy-AM"/>
        </w:rPr>
        <w:t>Թիվ 58147 ծածկագրով աշխատանքի ք</w:t>
      </w:r>
      <w:r w:rsidR="007C1410" w:rsidRPr="00EA2DF9">
        <w:rPr>
          <w:rFonts w:ascii="GHEA Grapalat" w:hAnsi="GHEA Grapalat"/>
          <w:sz w:val="24"/>
          <w:lang w:val="hy-AM"/>
        </w:rPr>
        <w:t>ննության արդյունքների դեմ բերված բողոքը ամբողջությամբ մ</w:t>
      </w:r>
      <w:r w:rsidR="000B4A01" w:rsidRPr="00EA2DF9">
        <w:rPr>
          <w:rFonts w:ascii="GHEA Grapalat" w:hAnsi="GHEA Grapalat"/>
          <w:sz w:val="24"/>
          <w:lang w:val="hy-AM"/>
        </w:rPr>
        <w:t>երժել</w:t>
      </w:r>
      <w:r w:rsidR="007C1410" w:rsidRPr="00EA2DF9">
        <w:rPr>
          <w:rFonts w:ascii="GHEA Grapalat" w:hAnsi="GHEA Grapalat"/>
          <w:sz w:val="24"/>
          <w:lang w:val="hy-AM"/>
        </w:rPr>
        <w:t>:</w:t>
      </w:r>
    </w:p>
    <w:p w:rsidR="000B4A01" w:rsidRPr="00EA2DF9" w:rsidRDefault="00435A99" w:rsidP="00C2224D">
      <w:pPr>
        <w:jc w:val="both"/>
        <w:rPr>
          <w:rFonts w:ascii="GHEA Grapalat" w:hAnsi="GHEA Grapalat"/>
          <w:lang w:val="hy-AM"/>
        </w:rPr>
      </w:pPr>
      <w:r w:rsidRPr="00EA2DF9">
        <w:rPr>
          <w:rFonts w:ascii="GHEA Grapalat" w:hAnsi="GHEA Grapalat"/>
          <w:lang w:val="hy-AM"/>
        </w:rPr>
        <w:t xml:space="preserve">  </w:t>
      </w:r>
    </w:p>
    <w:p w:rsidR="00435A99" w:rsidRPr="00EA2DF9" w:rsidRDefault="00435A99" w:rsidP="005E1B6F">
      <w:pPr>
        <w:spacing w:line="360" w:lineRule="auto"/>
        <w:jc w:val="both"/>
        <w:rPr>
          <w:rFonts w:ascii="GHEA Grapalat" w:hAnsi="GHEA Grapalat"/>
          <w:lang w:val="en-US"/>
        </w:rPr>
      </w:pPr>
      <w:r w:rsidRPr="00EA2DF9">
        <w:rPr>
          <w:rFonts w:ascii="GHEA Grapalat" w:hAnsi="GHEA Grapalat"/>
          <w:lang w:val="en-US"/>
        </w:rPr>
        <w:t xml:space="preserve">ՀԱՆՁՆԱԺՈՂՈՎԻ ՆԱԽԱԳԱՀ՝                   </w:t>
      </w:r>
      <w:r w:rsidRPr="00EA2DF9">
        <w:rPr>
          <w:rFonts w:ascii="GHEA Grapalat" w:hAnsi="GHEA Grapalat"/>
          <w:u w:val="single"/>
          <w:lang w:val="en-US"/>
        </w:rPr>
        <w:t xml:space="preserve">                                     Ռ.ՄԽԻԹԱՐՅԱՆ</w:t>
      </w:r>
    </w:p>
    <w:p w:rsidR="00435A99" w:rsidRPr="00EA2DF9" w:rsidRDefault="00435A99" w:rsidP="005E1B6F">
      <w:pPr>
        <w:spacing w:line="360" w:lineRule="auto"/>
        <w:jc w:val="both"/>
        <w:rPr>
          <w:rFonts w:ascii="GHEA Grapalat" w:hAnsi="GHEA Grapalat"/>
          <w:lang w:val="en-US"/>
        </w:rPr>
      </w:pPr>
      <w:r w:rsidRPr="00EA2DF9">
        <w:rPr>
          <w:rFonts w:ascii="GHEA Grapalat" w:hAnsi="GHEA Grapalat"/>
          <w:lang w:val="en-US"/>
        </w:rPr>
        <w:t xml:space="preserve">ՀԱՆՁՆԱԺՈՂՈՎԻ ԱՆԴԱՄՆԵՐ՝                </w:t>
      </w:r>
      <w:r w:rsidRPr="00EA2DF9">
        <w:rPr>
          <w:rFonts w:ascii="GHEA Grapalat" w:hAnsi="GHEA Grapalat"/>
          <w:u w:val="single"/>
          <w:lang w:val="en-US"/>
        </w:rPr>
        <w:t xml:space="preserve">                                        Ա.ՂՈՒԿԱՍՅԱՆ</w:t>
      </w:r>
    </w:p>
    <w:p w:rsidR="00435A99" w:rsidRPr="00EA2DF9" w:rsidRDefault="00435A99" w:rsidP="005E1B6F">
      <w:pPr>
        <w:spacing w:line="360" w:lineRule="auto"/>
        <w:jc w:val="both"/>
        <w:rPr>
          <w:rFonts w:ascii="GHEA Grapalat" w:hAnsi="GHEA Grapalat"/>
          <w:u w:val="single"/>
          <w:lang w:val="en-US"/>
        </w:rPr>
      </w:pPr>
      <w:r w:rsidRPr="00EA2DF9">
        <w:rPr>
          <w:rFonts w:ascii="GHEA Grapalat" w:hAnsi="GHEA Grapalat"/>
          <w:lang w:val="en-US"/>
        </w:rPr>
        <w:t xml:space="preserve">                                                                          </w:t>
      </w:r>
      <w:r w:rsidRPr="00EA2DF9">
        <w:rPr>
          <w:rFonts w:ascii="GHEA Grapalat" w:hAnsi="GHEA Grapalat"/>
          <w:u w:val="single"/>
          <w:lang w:val="en-US"/>
        </w:rPr>
        <w:t xml:space="preserve">                                     Վ.ՍՈՒՔԻԱՍՅԱՆ</w:t>
      </w:r>
    </w:p>
    <w:p w:rsidR="000B4A01" w:rsidRPr="00EA2DF9" w:rsidRDefault="000B4A01" w:rsidP="005E1B6F">
      <w:pPr>
        <w:spacing w:line="360" w:lineRule="auto"/>
        <w:jc w:val="both"/>
        <w:rPr>
          <w:rFonts w:ascii="GHEA Grapalat" w:hAnsi="GHEA Grapalat"/>
          <w:lang w:val="en-US"/>
        </w:rPr>
      </w:pPr>
    </w:p>
    <w:p w:rsidR="000B4A01" w:rsidRPr="00EA2DF9" w:rsidRDefault="000B4A01" w:rsidP="00C2224D">
      <w:pPr>
        <w:jc w:val="both"/>
        <w:rPr>
          <w:rFonts w:ascii="GHEA Grapalat" w:hAnsi="GHEA Grapalat"/>
          <w:lang w:val="en-US"/>
        </w:rPr>
      </w:pPr>
    </w:p>
    <w:bookmarkEnd w:id="0"/>
    <w:p w:rsidR="000B4A01" w:rsidRPr="00EA2DF9" w:rsidRDefault="000B4A01" w:rsidP="00C2224D">
      <w:pPr>
        <w:jc w:val="both"/>
        <w:rPr>
          <w:rFonts w:ascii="GHEA Grapalat" w:hAnsi="GHEA Grapalat"/>
          <w:lang w:val="en-US"/>
        </w:rPr>
      </w:pPr>
    </w:p>
    <w:sectPr w:rsidR="000B4A01" w:rsidRPr="00EA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945A6"/>
    <w:rsid w:val="000B4A01"/>
    <w:rsid w:val="0019268F"/>
    <w:rsid w:val="001C350F"/>
    <w:rsid w:val="002362AE"/>
    <w:rsid w:val="002F6152"/>
    <w:rsid w:val="0036309D"/>
    <w:rsid w:val="003C4E71"/>
    <w:rsid w:val="00413A1F"/>
    <w:rsid w:val="00435A99"/>
    <w:rsid w:val="00455C99"/>
    <w:rsid w:val="00491A15"/>
    <w:rsid w:val="005E1B6F"/>
    <w:rsid w:val="006043F7"/>
    <w:rsid w:val="00681389"/>
    <w:rsid w:val="006D7F0F"/>
    <w:rsid w:val="006F2EE9"/>
    <w:rsid w:val="0071435A"/>
    <w:rsid w:val="00741313"/>
    <w:rsid w:val="0077194A"/>
    <w:rsid w:val="007B66FE"/>
    <w:rsid w:val="007C1410"/>
    <w:rsid w:val="00863D3F"/>
    <w:rsid w:val="009951FD"/>
    <w:rsid w:val="009B23E9"/>
    <w:rsid w:val="00A26BAF"/>
    <w:rsid w:val="00BD1CF7"/>
    <w:rsid w:val="00C14337"/>
    <w:rsid w:val="00C2224D"/>
    <w:rsid w:val="00CB2BB7"/>
    <w:rsid w:val="00CC6078"/>
    <w:rsid w:val="00DA560C"/>
    <w:rsid w:val="00E6138A"/>
    <w:rsid w:val="00E617A3"/>
    <w:rsid w:val="00EA2DF9"/>
    <w:rsid w:val="00F23D3B"/>
    <w:rsid w:val="00FA50EB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4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28</cp:revision>
  <cp:lastPrinted>2021-08-14T11:56:00Z</cp:lastPrinted>
  <dcterms:created xsi:type="dcterms:W3CDTF">2021-08-14T08:07:00Z</dcterms:created>
  <dcterms:modified xsi:type="dcterms:W3CDTF">2021-08-15T19:24:00Z</dcterms:modified>
</cp:coreProperties>
</file>