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1ABF3" w14:textId="3764E959" w:rsidR="00E3390A" w:rsidRPr="00A32442" w:rsidRDefault="00E3390A" w:rsidP="00E3390A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proofErr w:type="spellStart"/>
      <w:r w:rsidRPr="00A32442">
        <w:rPr>
          <w:rFonts w:ascii="GHEA Grapalat" w:hAnsi="GHEA Grapalat" w:cs="Arial"/>
          <w:b/>
          <w:i/>
          <w:sz w:val="24"/>
          <w:u w:val="single"/>
          <w:lang w:val="en-US"/>
        </w:rPr>
        <w:t>Աշխատանքի</w:t>
      </w:r>
      <w:proofErr w:type="spellEnd"/>
      <w:r w:rsidRPr="00A32442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  <w:proofErr w:type="spellStart"/>
      <w:r w:rsidRPr="00A32442">
        <w:rPr>
          <w:rFonts w:ascii="GHEA Grapalat" w:hAnsi="GHEA Grapalat" w:cs="Arial"/>
          <w:b/>
          <w:i/>
          <w:sz w:val="24"/>
          <w:u w:val="single"/>
          <w:lang w:val="en-US"/>
        </w:rPr>
        <w:t>ծածկագիր</w:t>
      </w:r>
      <w:proofErr w:type="spellEnd"/>
      <w:r w:rsidR="00D0574E" w:rsidRPr="00A32442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  <w:proofErr w:type="spellStart"/>
      <w:r w:rsidR="00D0574E" w:rsidRPr="00A32442">
        <w:rPr>
          <w:rFonts w:ascii="GHEA Grapalat" w:hAnsi="GHEA Grapalat" w:cs="Arial"/>
          <w:b/>
          <w:i/>
          <w:sz w:val="24"/>
          <w:u w:val="single"/>
          <w:lang w:val="en-US"/>
        </w:rPr>
        <w:t>բողոք</w:t>
      </w:r>
      <w:proofErr w:type="spellEnd"/>
      <w:r w:rsidR="00D0574E" w:rsidRPr="00A32442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  <w:r w:rsidR="00A07347" w:rsidRPr="00A32442">
        <w:rPr>
          <w:rFonts w:ascii="GHEA Grapalat" w:hAnsi="GHEA Grapalat" w:cs="Arial"/>
          <w:b/>
          <w:i/>
          <w:sz w:val="24"/>
          <w:u w:val="single"/>
          <w:lang w:val="hy-AM"/>
        </w:rPr>
        <w:t>8437</w:t>
      </w:r>
    </w:p>
    <w:p w14:paraId="61AE528E" w14:textId="77777777" w:rsidR="00E3390A" w:rsidRPr="00A32442" w:rsidRDefault="00E3390A" w:rsidP="00E3390A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14:paraId="5D26400F" w14:textId="77777777" w:rsidR="002F42C0" w:rsidRPr="00A32442" w:rsidRDefault="002F42C0" w:rsidP="002F42C0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A32442">
        <w:rPr>
          <w:rFonts w:ascii="GHEA Grapalat" w:hAnsi="GHEA Grapalat" w:cs="Arial"/>
          <w:b/>
          <w:sz w:val="28"/>
          <w:lang w:val="en-US"/>
        </w:rPr>
        <w:t>Ո Ր Ո Շ ՈՒ Մ</w:t>
      </w:r>
    </w:p>
    <w:p w14:paraId="1F746E6C" w14:textId="77777777" w:rsidR="002F42C0" w:rsidRPr="00A32442" w:rsidRDefault="002F42C0" w:rsidP="002F42C0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 </w:t>
      </w:r>
    </w:p>
    <w:p w14:paraId="59738746" w14:textId="77777777" w:rsidR="00B74276" w:rsidRPr="00A32442" w:rsidRDefault="002F42C0" w:rsidP="002F42C0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>ք.</w:t>
      </w:r>
      <w:r w:rsidR="00B74276" w:rsidRPr="00A32442">
        <w:rPr>
          <w:rFonts w:ascii="GHEA Grapalat" w:hAnsi="GHEA Grapalat"/>
          <w:sz w:val="24"/>
          <w:lang w:val="hy-AM"/>
        </w:rPr>
        <w:t xml:space="preserve"> </w:t>
      </w:r>
      <w:r w:rsidRPr="00A32442">
        <w:rPr>
          <w:rFonts w:ascii="GHEA Grapalat" w:hAnsi="GHEA Grapalat"/>
          <w:sz w:val="24"/>
          <w:lang w:val="hy-AM"/>
        </w:rPr>
        <w:t xml:space="preserve">Երևան                                                                                       </w:t>
      </w:r>
      <w:r w:rsidRPr="00A32442">
        <w:rPr>
          <w:rFonts w:ascii="GHEA Grapalat" w:hAnsi="GHEA Grapalat"/>
          <w:sz w:val="24"/>
          <w:lang w:val="hy-AM"/>
        </w:rPr>
        <w:tab/>
      </w:r>
    </w:p>
    <w:p w14:paraId="50BCD916" w14:textId="40197FCA" w:rsidR="002F42C0" w:rsidRPr="00A32442" w:rsidRDefault="002F42C0" w:rsidP="00B74276">
      <w:pPr>
        <w:contextualSpacing/>
        <w:jc w:val="right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ab/>
        <w:t>23.03.2023թ.</w:t>
      </w:r>
    </w:p>
    <w:p w14:paraId="77E0EF24" w14:textId="77777777" w:rsidR="002F42C0" w:rsidRPr="00A32442" w:rsidRDefault="002F42C0" w:rsidP="002F42C0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</w:p>
    <w:p w14:paraId="0B43233B" w14:textId="77777777" w:rsidR="002F42C0" w:rsidRPr="00A32442" w:rsidRDefault="002F42C0" w:rsidP="002F42C0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Բողոքարկման հանձնաժողովը հետևյալ կազմով՝ </w:t>
      </w:r>
    </w:p>
    <w:p w14:paraId="29AB3852" w14:textId="0AE67333" w:rsidR="002F42C0" w:rsidRPr="00A32442" w:rsidRDefault="002F42C0" w:rsidP="002F42C0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նախագահությամբ՝ </w:t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  <w:t>Ե</w:t>
      </w:r>
      <w:r w:rsidRPr="00A32442">
        <w:rPr>
          <w:rFonts w:ascii="Cambria Math" w:hAnsi="Cambria Math" w:cs="Cambria Math"/>
          <w:sz w:val="24"/>
          <w:lang w:val="hy-AM"/>
        </w:rPr>
        <w:t>․</w:t>
      </w:r>
      <w:r w:rsidRPr="00A32442">
        <w:rPr>
          <w:rFonts w:ascii="GHEA Grapalat" w:hAnsi="GHEA Grapalat"/>
          <w:sz w:val="24"/>
          <w:lang w:val="hy-AM"/>
        </w:rPr>
        <w:t xml:space="preserve"> Թումանյանցի</w:t>
      </w:r>
    </w:p>
    <w:p w14:paraId="289C69DF" w14:textId="77777777" w:rsidR="002F42C0" w:rsidRPr="00A32442" w:rsidRDefault="002F42C0" w:rsidP="002F42C0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մասնակցությամբ անդամներ՝ </w:t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  <w:t>Ն</w:t>
      </w:r>
      <w:r w:rsidRPr="00A32442">
        <w:rPr>
          <w:rFonts w:ascii="Cambria Math" w:hAnsi="Cambria Math" w:cs="Cambria Math"/>
          <w:sz w:val="24"/>
          <w:lang w:val="hy-AM"/>
        </w:rPr>
        <w:t>․</w:t>
      </w:r>
      <w:r w:rsidRPr="00A32442">
        <w:rPr>
          <w:rFonts w:ascii="GHEA Grapalat" w:hAnsi="GHEA Grapalat"/>
          <w:sz w:val="24"/>
          <w:lang w:val="hy-AM"/>
        </w:rPr>
        <w:t xml:space="preserve"> Աքիլյանի</w:t>
      </w:r>
    </w:p>
    <w:p w14:paraId="13965FD0" w14:textId="77777777" w:rsidR="002F42C0" w:rsidRPr="00A32442" w:rsidRDefault="002F42C0" w:rsidP="002F42C0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</w:r>
      <w:r w:rsidRPr="00A32442">
        <w:rPr>
          <w:rFonts w:ascii="GHEA Grapalat" w:hAnsi="GHEA Grapalat"/>
          <w:sz w:val="24"/>
          <w:lang w:val="hy-AM"/>
        </w:rPr>
        <w:tab/>
        <w:t>Ս</w:t>
      </w:r>
      <w:r w:rsidRPr="00A32442">
        <w:rPr>
          <w:rFonts w:ascii="Cambria Math" w:hAnsi="Cambria Math" w:cs="Cambria Math"/>
          <w:sz w:val="24"/>
          <w:lang w:val="hy-AM"/>
        </w:rPr>
        <w:t>․</w:t>
      </w:r>
      <w:r w:rsidRPr="00A32442">
        <w:rPr>
          <w:rFonts w:ascii="GHEA Grapalat" w:hAnsi="GHEA Grapalat"/>
          <w:sz w:val="24"/>
          <w:lang w:val="hy-AM"/>
        </w:rPr>
        <w:t xml:space="preserve"> Աթայանի</w:t>
      </w:r>
    </w:p>
    <w:p w14:paraId="0F9408FA" w14:textId="77777777" w:rsidR="00E3390A" w:rsidRPr="00A32442" w:rsidRDefault="00E3390A" w:rsidP="00E3390A">
      <w:pPr>
        <w:contextualSpacing/>
        <w:jc w:val="both"/>
        <w:rPr>
          <w:rFonts w:ascii="GHEA Grapalat" w:hAnsi="GHEA Grapalat"/>
          <w:b/>
          <w:lang w:val="hy-AM"/>
        </w:rPr>
      </w:pPr>
    </w:p>
    <w:p w14:paraId="3D290542" w14:textId="77777777" w:rsidR="00E3390A" w:rsidRPr="00A32442" w:rsidRDefault="00E3390A" w:rsidP="00E3390A">
      <w:pPr>
        <w:contextualSpacing/>
        <w:jc w:val="center"/>
        <w:rPr>
          <w:rFonts w:ascii="GHEA Grapalat" w:hAnsi="GHEA Grapalat"/>
          <w:b/>
          <w:sz w:val="24"/>
          <w:lang w:val="hy-AM"/>
        </w:rPr>
      </w:pPr>
    </w:p>
    <w:p w14:paraId="69BB95C8" w14:textId="77777777" w:rsidR="00311A2E" w:rsidRPr="00A32442" w:rsidRDefault="00311A2E" w:rsidP="00311A2E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Բողոքարկման հանձնաժողովը (այսուհետ նաև՝ Հանձնաժողով) քննության առնելով դատավորների թեկնածուների ցուցակի վարչական բաժնի հատուկ կարգով համալրման նպատակով անցկացվող որակավորման գրավոր քննության արդյունքների դեմ բերված </w:t>
      </w:r>
      <w:r w:rsidRPr="00A32442">
        <w:rPr>
          <w:rFonts w:ascii="GHEA Grapalat" w:hAnsi="GHEA Grapalat" w:cs="Arial"/>
          <w:sz w:val="24"/>
          <w:lang w:val="hy-AM"/>
        </w:rPr>
        <w:t>բողոքը,</w:t>
      </w:r>
    </w:p>
    <w:p w14:paraId="5C6E0D92" w14:textId="77777777" w:rsidR="00E3390A" w:rsidRPr="00A32442" w:rsidRDefault="00E3390A" w:rsidP="00E3390A">
      <w:pPr>
        <w:contextualSpacing/>
        <w:jc w:val="center"/>
        <w:rPr>
          <w:rFonts w:ascii="GHEA Grapalat" w:hAnsi="GHEA Grapalat"/>
          <w:b/>
          <w:sz w:val="24"/>
          <w:lang w:val="hy-AM"/>
        </w:rPr>
      </w:pPr>
    </w:p>
    <w:p w14:paraId="050B73CF" w14:textId="77777777" w:rsidR="00E3390A" w:rsidRPr="00A32442" w:rsidRDefault="00E3390A" w:rsidP="00E3390A">
      <w:pPr>
        <w:contextualSpacing/>
        <w:jc w:val="center"/>
        <w:rPr>
          <w:rFonts w:ascii="GHEA Grapalat" w:hAnsi="GHEA Grapalat"/>
          <w:b/>
          <w:sz w:val="24"/>
          <w:lang w:val="hy-AM"/>
        </w:rPr>
      </w:pPr>
      <w:r w:rsidRPr="00A32442">
        <w:rPr>
          <w:rFonts w:ascii="GHEA Grapalat" w:hAnsi="GHEA Grapalat"/>
          <w:b/>
          <w:sz w:val="24"/>
          <w:lang w:val="hy-AM"/>
        </w:rPr>
        <w:t>Պ Ա Ր Զ Ե Ց</w:t>
      </w:r>
    </w:p>
    <w:p w14:paraId="2366708B" w14:textId="77777777" w:rsidR="00E3390A" w:rsidRPr="00A32442" w:rsidRDefault="00E3390A" w:rsidP="00E3390A">
      <w:pPr>
        <w:contextualSpacing/>
        <w:jc w:val="both"/>
        <w:rPr>
          <w:rFonts w:ascii="GHEA Grapalat" w:hAnsi="GHEA Grapalat"/>
          <w:sz w:val="24"/>
          <w:lang w:val="hy-AM"/>
        </w:rPr>
      </w:pPr>
    </w:p>
    <w:p w14:paraId="2BF83BA5" w14:textId="67423540" w:rsidR="00E3390A" w:rsidRPr="00A32442" w:rsidRDefault="00E3390A" w:rsidP="00E3390A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Բողոքարկվել են </w:t>
      </w:r>
      <w:r w:rsidR="00FF67AF" w:rsidRPr="00A32442">
        <w:rPr>
          <w:rFonts w:ascii="GHEA Grapalat" w:hAnsi="GHEA Grapalat"/>
          <w:sz w:val="24"/>
          <w:lang w:val="hy-AM"/>
        </w:rPr>
        <w:t xml:space="preserve">Նյութական և դատավարական իրավունքի հարցեր և հակիրճ հիպոթետիկ խնդիրների </w:t>
      </w:r>
      <w:r w:rsidRPr="00A32442">
        <w:rPr>
          <w:rFonts w:ascii="GHEA Grapalat" w:hAnsi="GHEA Grapalat"/>
          <w:sz w:val="24"/>
          <w:lang w:val="hy-AM"/>
        </w:rPr>
        <w:t>բաժնի</w:t>
      </w:r>
      <w:r w:rsidR="00FF67AF" w:rsidRPr="00A32442">
        <w:rPr>
          <w:rFonts w:ascii="GHEA Grapalat" w:hAnsi="GHEA Grapalat"/>
          <w:sz w:val="24"/>
          <w:lang w:val="hy-AM"/>
        </w:rPr>
        <w:t xml:space="preserve"> 7-րդ, 6-րդ, 5-րդ, 4-րդ և 2-րդ խնդիրները, Նյութական և դատավարական իրավունքի հարցեր և հակիրճ հիպոթետիկ խնդիրների բաժնի 3-րդ, 17-րդ, 23-րդ, 41-րդ և 59-րդ առաջադրանքները</w:t>
      </w:r>
      <w:r w:rsidRPr="00A32442">
        <w:rPr>
          <w:rFonts w:ascii="GHEA Grapalat" w:hAnsi="GHEA Grapalat"/>
          <w:sz w:val="24"/>
          <w:lang w:val="hy-AM"/>
        </w:rPr>
        <w:t>:</w:t>
      </w:r>
    </w:p>
    <w:p w14:paraId="6D14F6CA" w14:textId="77777777" w:rsidR="00E3390A" w:rsidRPr="00A32442" w:rsidRDefault="00E3390A" w:rsidP="00E3390A">
      <w:pPr>
        <w:ind w:firstLine="70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4A4F0AB7" w14:textId="555AEC11" w:rsidR="001176D3" w:rsidRPr="00A32442" w:rsidRDefault="001176D3" w:rsidP="001176D3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bookmarkStart w:id="0" w:name="_Hlk130582991"/>
      <w:r w:rsidRPr="00A32442">
        <w:rPr>
          <w:rFonts w:ascii="GHEA Grapalat" w:hAnsi="GHEA Grapalat"/>
          <w:b/>
          <w:sz w:val="24"/>
          <w:szCs w:val="24"/>
          <w:u w:val="single"/>
          <w:lang w:val="hy-AM"/>
        </w:rPr>
        <w:t xml:space="preserve">Նյութական և դատավարական իրավունքի հարցեր և հակիրճ հիպոթետիկ խնդիրների բաժին </w:t>
      </w:r>
    </w:p>
    <w:bookmarkEnd w:id="0"/>
    <w:p w14:paraId="1CDFFCC2" w14:textId="7514309A" w:rsidR="003E72AF" w:rsidRPr="00A32442" w:rsidRDefault="001176D3" w:rsidP="00A0734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 xml:space="preserve">Խնդիր </w:t>
      </w:r>
      <w:r w:rsidR="00A07347" w:rsidRPr="00A32442">
        <w:rPr>
          <w:rFonts w:ascii="GHEA Grapalat" w:hAnsi="GHEA Grapalat"/>
          <w:b/>
          <w:sz w:val="24"/>
          <w:szCs w:val="24"/>
          <w:lang w:val="hy-AM"/>
        </w:rPr>
        <w:t>7</w:t>
      </w:r>
    </w:p>
    <w:p w14:paraId="67E1798C" w14:textId="4242C36A" w:rsidR="00FF67AF" w:rsidRPr="00A32442" w:rsidRDefault="00FF67AF" w:rsidP="00FF67AF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Հանձնաժողովը արձանագրում է, որ գնահատման հանձնաժողովի կողմից կիրառված չափանիշների </w:t>
      </w:r>
      <w:r w:rsidR="00B74276" w:rsidRPr="00A32442">
        <w:rPr>
          <w:rFonts w:ascii="GHEA Grapalat" w:hAnsi="GHEA Grapalat"/>
          <w:bCs/>
          <w:sz w:val="24"/>
          <w:szCs w:val="24"/>
          <w:lang w:val="hy-AM"/>
        </w:rPr>
        <w:t>նկա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տմամբ հետևողական և խիստ մոտեցումը պայմանավորված է «ՀՀ դատական օրենսգիրք» սահմանադրական օրենքի հատուկ կարգով դատավորների որակավորման ստուգման ընթացակարգում էական բարդության ապահովման պահանջը պահպանելու նպատակով։ Ավելին, Հանձնաժողովը հարկ է համարում նշել, որ հատուկ կարգով դատավորների որակավորման ստուգման ընթացակարգում էական բարդությունը ենթադրում է, որ 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lastRenderedPageBreak/>
        <w:t xml:space="preserve">հավակնորդները պետք է հանգամանալից կերպով անդրադառնան խնդիրների բոլոր դետալներին։ </w:t>
      </w:r>
    </w:p>
    <w:p w14:paraId="21F81FDE" w14:textId="4E487D54" w:rsidR="00FF67AF" w:rsidRPr="00A32442" w:rsidRDefault="00FF67AF" w:rsidP="00FF67AF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>Ուսումնասիրելով Հավակնորդի պատասխանը և դրանում առկա թերացումները հաշվի առնելով՝ Հանձնաժողովը հիմնավոր է համարում Գնահատման հանձնաժողովի կողմից մասնագիտական ոլորտում իրավական գիտելիքներ և վերլուծական և մեկնաբանման հմտություններ չափորոշիչների 1-ական միավոր գնահատումը, ինչպես նաև կատարված վերլուծությունից բխող եզրակացության 0,5 միավոր գնահատումը։</w:t>
      </w:r>
    </w:p>
    <w:p w14:paraId="72574CED" w14:textId="3FB42085" w:rsidR="003E72AF" w:rsidRPr="00A32442" w:rsidRDefault="00A07347" w:rsidP="003E72AF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Խնդիր 6</w:t>
      </w:r>
    </w:p>
    <w:p w14:paraId="7C505379" w14:textId="049D034E" w:rsidR="00A07347" w:rsidRPr="00A32442" w:rsidRDefault="00607B2E" w:rsidP="003E72AF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>Հանձնաժողովը կարևոր է համարում, որ Հավակնորդն իր պատասխանում անդրադարձ չի կատարել Վճռաբեկ դատարանի դատավ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ո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րներ Կ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Լ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-ի և Ի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Լ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-ի ինքնաբացարկի հարցին։ Միաժամանակ, Վճռաբեկ դատարանում Ա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Դ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-ի ինքն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բացարկի հետ կապված Հավակնորդը հստակ պատասխան չի տալիս այն հարցին, թե Ա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Դ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-ն ի վերջո պարտավոր է հայտնել ինքն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բացարկ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,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թե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՝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ոչ։ Այս մասով Հավակնորդի պատասխանը պայման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կան է («եթե նշվածը չի հանգեցնելու մի իրավաճակի, որ արդարադատության իրականացնող մարմինը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պարզապես հնարավորություն չունենա գործելու»), մինչդեռ գործի փաստական հանգամանքերի</w:t>
      </w:r>
      <w:r w:rsidR="00FF67AF" w:rsidRPr="00A32442">
        <w:rPr>
          <w:rFonts w:ascii="GHEA Grapalat" w:hAnsi="GHEA Grapalat"/>
          <w:bCs/>
          <w:sz w:val="24"/>
          <w:szCs w:val="24"/>
          <w:lang w:val="hy-AM"/>
        </w:rPr>
        <w:t>ց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ակնհայտ է, որ առկա է հստակ պատասխան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չնայած ստոր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դաս դատարանում գործի քննության մասնակցությանը Ա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Դ</w:t>
      </w:r>
      <w:r w:rsidRPr="00A32442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-ն տվյալ գործով ինքն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բացարկ չի կարող հայտնել։ Ինչ վերաբերում է 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Բ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անգալորյան սկզբունքների վկայակոչման և Վենետիկի հանձնաժողովին տրված դիրքորոշման տվյալ իրավիճակում «պիտանի չլինելուն</w:t>
      </w:r>
      <w:r w:rsidR="00183A6E" w:rsidRPr="00A32442">
        <w:rPr>
          <w:rFonts w:ascii="GHEA Grapalat" w:hAnsi="GHEA Grapalat"/>
          <w:bCs/>
          <w:sz w:val="24"/>
          <w:szCs w:val="24"/>
          <w:lang w:val="hy-AM"/>
        </w:rPr>
        <w:t>», քանի որ տվյալ հարցն ուղղակիորեն կարգավորված է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183A6E" w:rsidRPr="00A32442">
        <w:rPr>
          <w:rFonts w:ascii="GHEA Grapalat" w:hAnsi="GHEA Grapalat"/>
          <w:bCs/>
          <w:sz w:val="24"/>
          <w:szCs w:val="24"/>
          <w:lang w:val="hy-AM"/>
        </w:rPr>
        <w:t>ՀՀ օրենսդրությամբ, Հանձնաժողովն արձանագրում է, որ Հավակնորդի պատասխանում հղում չկա նաև այդ նորմին։ Այսինքն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,</w:t>
      </w:r>
      <w:r w:rsidR="00183A6E" w:rsidRPr="00A32442">
        <w:rPr>
          <w:rFonts w:ascii="GHEA Grapalat" w:hAnsi="GHEA Grapalat"/>
          <w:bCs/>
          <w:sz w:val="24"/>
          <w:szCs w:val="24"/>
          <w:lang w:val="hy-AM"/>
        </w:rPr>
        <w:t xml:space="preserve"> Հավակնորդը չի մատնանշել իր իրավական եզրահանգման հիմքերը։ </w:t>
      </w:r>
    </w:p>
    <w:p w14:paraId="5EB38D40" w14:textId="77777777" w:rsidR="00183A6E" w:rsidRPr="00A32442" w:rsidRDefault="00183A6E" w:rsidP="00183A6E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Հետևաբար, Հանձնաժողովի գնահատմամբ խնդրի համար Հավակնորդին հատկացված միավորները ենթակա չեն փոփոխման։ </w:t>
      </w:r>
    </w:p>
    <w:p w14:paraId="0D004714" w14:textId="497762F6" w:rsidR="00183A6E" w:rsidRPr="00A32442" w:rsidRDefault="00183A6E" w:rsidP="003E72AF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Խնդիր 5</w:t>
      </w:r>
    </w:p>
    <w:p w14:paraId="0F178584" w14:textId="169480E2" w:rsidR="00183A6E" w:rsidRPr="00A32442" w:rsidRDefault="00183A6E" w:rsidP="00183A6E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>Հանձնաժողովը արձանագրում է, որ Հավակնորդը դատ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ո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ղություններ է կատարել Վարչական դատարանի գործողությունների իրավաչափության վերաբերյալ, առանց որևէ հիմնավորում նշելու։ Հետևաբար, Հանձնաժողովի գնահատմամբ</w:t>
      </w:r>
      <w:r w:rsidR="00DE1F4D" w:rsidRPr="00A32442">
        <w:rPr>
          <w:rFonts w:ascii="GHEA Grapalat" w:hAnsi="GHEA Grapalat"/>
          <w:bCs/>
          <w:sz w:val="24"/>
          <w:szCs w:val="24"/>
          <w:lang w:val="hy-AM"/>
        </w:rPr>
        <w:t xml:space="preserve"> այս խնդրի մասով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խնդրի վերլուծական հմտությունների համար 0,5 միավոր հանելը </w:t>
      </w:r>
      <w:r w:rsidR="00DE1F4D" w:rsidRPr="00A32442">
        <w:rPr>
          <w:rFonts w:ascii="GHEA Grapalat" w:hAnsi="GHEA Grapalat"/>
          <w:bCs/>
          <w:sz w:val="24"/>
          <w:szCs w:val="24"/>
          <w:lang w:val="hy-AM"/>
        </w:rPr>
        <w:t>հիմնավոր է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։ </w:t>
      </w:r>
    </w:p>
    <w:p w14:paraId="5A2124C2" w14:textId="77777777" w:rsidR="00DB4052" w:rsidRPr="00A32442" w:rsidRDefault="00DB4052" w:rsidP="00183A6E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448C0B55" w14:textId="77777777" w:rsidR="00DB4052" w:rsidRPr="00A32442" w:rsidRDefault="00DB4052" w:rsidP="00183A6E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722A0E99" w14:textId="7BECF748" w:rsidR="00DE1F4D" w:rsidRPr="00A32442" w:rsidRDefault="00DE1F4D" w:rsidP="00DE1F4D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lastRenderedPageBreak/>
        <w:t>Խնդիր 4</w:t>
      </w:r>
    </w:p>
    <w:p w14:paraId="54195264" w14:textId="4F8DDB58" w:rsidR="002F42C0" w:rsidRPr="00A32442" w:rsidRDefault="002F42C0" w:rsidP="009E1E08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Հանձնաժողովը, քննության առնելով խնդրի շարադրանքը և Հավակնորդի հիմնավորումները, փաստում է, որ խնդրում կիրառված 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ձևակերպումները կարող են տարակարծություն առաջացնել ա</w:t>
      </w:r>
      <w:r w:rsidR="009E1E08" w:rsidRPr="00A32442">
        <w:rPr>
          <w:rFonts w:ascii="GHEA Grapalat" w:hAnsi="GHEA Grapalat"/>
          <w:bCs/>
          <w:sz w:val="24"/>
          <w:szCs w:val="24"/>
          <w:lang w:val="hy-AM"/>
        </w:rPr>
        <w:t xml:space="preserve">րձանագրության կազմմամբ 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 xml:space="preserve">հարուցված </w:t>
      </w:r>
      <w:r w:rsidR="009E1E08" w:rsidRPr="00A32442">
        <w:rPr>
          <w:rFonts w:ascii="GHEA Grapalat" w:hAnsi="GHEA Grapalat"/>
          <w:bCs/>
          <w:sz w:val="24"/>
          <w:szCs w:val="24"/>
          <w:lang w:val="hy-AM"/>
        </w:rPr>
        <w:t>վարչական վարույթ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 xml:space="preserve">ի վերաբերյալ, հետևաբար, 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Հանձնաժողովը </w:t>
      </w:r>
      <w:r w:rsidR="009E1E08" w:rsidRPr="00A32442">
        <w:rPr>
          <w:rFonts w:ascii="GHEA Grapalat" w:hAnsi="GHEA Grapalat"/>
          <w:bCs/>
          <w:sz w:val="24"/>
          <w:szCs w:val="24"/>
          <w:lang w:val="hy-AM"/>
        </w:rPr>
        <w:t xml:space="preserve">հիմնավոր է համարում Հավակնորդի բողոքը և մասնագիտական ոլորտում իրավական գիտելիքներ չափորոշիչը գնահատում է 1,5 միավոր, Գնահատման հանձնաժողովի 1 միավորի փոխարեն։ 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</w:t>
      </w:r>
    </w:p>
    <w:p w14:paraId="35F33058" w14:textId="62360009" w:rsidR="00D323B2" w:rsidRPr="00A32442" w:rsidRDefault="00D323B2" w:rsidP="00D323B2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Խնդիր 2</w:t>
      </w:r>
      <w:r w:rsidR="002F42C0" w:rsidRPr="00A32442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5B778CDB" w14:textId="1596F3BD" w:rsidR="00915EF2" w:rsidRPr="00A32442" w:rsidRDefault="00D323B2" w:rsidP="00DE1F4D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>Հանձնաժողովն արձանագրում է, որ խնդրի հարցա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դ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րումը վերաբերում է ակտի ոչ իրավաչ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փության բոլոր հիմքերին, հետևաբար Հավակնորդը պետք է անդրադառնար թե՛ առոչնչության, թե՛ անվավերության բոլոր հնարավոր հիմքերին։</w:t>
      </w:r>
      <w:r w:rsidR="00915EF2" w:rsidRPr="00A32442">
        <w:rPr>
          <w:rFonts w:ascii="GHEA Grapalat" w:hAnsi="GHEA Grapalat"/>
          <w:bCs/>
          <w:sz w:val="24"/>
          <w:szCs w:val="24"/>
          <w:lang w:val="hy-AM"/>
        </w:rPr>
        <w:t xml:space="preserve"> Ընդ որում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,</w:t>
      </w:r>
      <w:r w:rsidR="00915EF2" w:rsidRPr="00A32442">
        <w:rPr>
          <w:rFonts w:ascii="GHEA Grapalat" w:hAnsi="GHEA Grapalat"/>
          <w:bCs/>
          <w:sz w:val="24"/>
          <w:szCs w:val="24"/>
          <w:lang w:val="hy-AM"/>
        </w:rPr>
        <w:t xml:space="preserve"> Հանձնաժողովն արձանագրում է, որ Հավ</w:t>
      </w:r>
      <w:r w:rsidR="0062344E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="00915EF2" w:rsidRPr="00A32442">
        <w:rPr>
          <w:rFonts w:ascii="GHEA Grapalat" w:hAnsi="GHEA Grapalat"/>
          <w:bCs/>
          <w:sz w:val="24"/>
          <w:szCs w:val="24"/>
          <w:lang w:val="hy-AM"/>
        </w:rPr>
        <w:t>կնորդն անդրադարձել է պատասխանատվության սուբյեկտի սխալ ընտրությանը, այն համարելով վարչական ակտի անվավերության հիմք, սակայն չի անդրադարձել այլ հնարավոր խախտումներին։</w:t>
      </w:r>
    </w:p>
    <w:p w14:paraId="4CD77134" w14:textId="0BE69B09" w:rsidR="00DE1F4D" w:rsidRPr="00A32442" w:rsidRDefault="00D323B2" w:rsidP="00DE1F4D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Հետևաբար անհիմն է այն փաստարկը, որ եթե ակտ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ն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ընդունել է այն ընդունելու իրավասություն չունեցող 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մարմ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ի</w:t>
      </w:r>
      <w:r w:rsidR="00915EF2" w:rsidRPr="00A32442">
        <w:rPr>
          <w:rFonts w:ascii="GHEA Grapalat" w:hAnsi="GHEA Grapalat"/>
          <w:bCs/>
          <w:sz w:val="24"/>
          <w:szCs w:val="24"/>
          <w:lang w:val="hy-AM"/>
        </w:rPr>
        <w:t>նը,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ապա մյուս հիմքերին անդրադառնալը գործի լուծման համար էական նշանակություն 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չունի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։ </w:t>
      </w:r>
    </w:p>
    <w:p w14:paraId="6F34372E" w14:textId="28D65FCB" w:rsidR="00915EF2" w:rsidRPr="00A32442" w:rsidRDefault="00915EF2" w:rsidP="00DE1F4D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>Բացի այդ Հավակնորդը վիճելի է համարում նորմատիվ իրավական ակտերի կիրառումը, այն ՎԻՎՕ-ից ավելի ուշ ուժի մեջ մտնելու հիմնավորմամբ, մինչդեռ Հանձնաժողովն անհիմն է համարում այս պնդումը, քանի որ նորմատիվ իրավական ա</w:t>
      </w:r>
      <w:r w:rsidR="00C71FC9" w:rsidRPr="00A32442">
        <w:rPr>
          <w:rFonts w:ascii="GHEA Grapalat" w:hAnsi="GHEA Grapalat"/>
          <w:bCs/>
          <w:sz w:val="24"/>
          <w:szCs w:val="24"/>
          <w:lang w:val="hy-AM"/>
        </w:rPr>
        <w:t>կ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տ</w:t>
      </w:r>
      <w:r w:rsidR="00C71FC9" w:rsidRPr="00A32442">
        <w:rPr>
          <w:rFonts w:ascii="GHEA Grapalat" w:hAnsi="GHEA Grapalat"/>
          <w:bCs/>
          <w:sz w:val="24"/>
          <w:szCs w:val="24"/>
          <w:lang w:val="hy-AM"/>
        </w:rPr>
        <w:t>ե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րի մասին օրենքով սահմանված իրավական կոլիզիանների լուծման կանոնների կիրառման իրավական դաշտը չի կարող սահման</w:t>
      </w:r>
      <w:r w:rsidR="00DB4052" w:rsidRPr="00A32442">
        <w:rPr>
          <w:rFonts w:ascii="GHEA Grapalat" w:hAnsi="GHEA Grapalat"/>
          <w:bCs/>
          <w:sz w:val="24"/>
          <w:szCs w:val="24"/>
          <w:lang w:val="hy-AM"/>
        </w:rPr>
        <w:t>ա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փակվել միայն այդ օրենքից հետո ուժի մեջ մտած նորմատիվ իրավական ակտերով։</w:t>
      </w:r>
    </w:p>
    <w:p w14:paraId="1802B0B4" w14:textId="77777777" w:rsidR="00D323B2" w:rsidRPr="00A32442" w:rsidRDefault="00D323B2" w:rsidP="00D323B2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bookmarkStart w:id="1" w:name="_Hlk130566647"/>
      <w:r w:rsidRPr="00A32442">
        <w:rPr>
          <w:rFonts w:ascii="GHEA Grapalat" w:hAnsi="GHEA Grapalat"/>
          <w:b/>
          <w:sz w:val="24"/>
          <w:szCs w:val="24"/>
          <w:u w:val="single"/>
          <w:lang w:val="hy-AM"/>
        </w:rPr>
        <w:t xml:space="preserve">Նյութական և դատավարական իրավունքի հարցեր և հակիրճ հիպոթետիկ խնդիրների բաժին </w:t>
      </w:r>
    </w:p>
    <w:bookmarkEnd w:id="1"/>
    <w:p w14:paraId="6512444C" w14:textId="0AC3FB84" w:rsidR="00915EF2" w:rsidRPr="00A32442" w:rsidRDefault="00915EF2" w:rsidP="00915EF2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Թեստային առաջադրանք 3</w:t>
      </w:r>
    </w:p>
    <w:p w14:paraId="2905974A" w14:textId="13956D92" w:rsidR="00915EF2" w:rsidRPr="00A32442" w:rsidRDefault="00915EF2" w:rsidP="00915EF2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>Հավակնորդ</w:t>
      </w:r>
      <w:r w:rsidR="00C71FC9" w:rsidRPr="00A32442">
        <w:rPr>
          <w:rFonts w:ascii="GHEA Grapalat" w:hAnsi="GHEA Grapalat"/>
          <w:bCs/>
          <w:sz w:val="24"/>
          <w:szCs w:val="24"/>
          <w:lang w:val="hy-AM"/>
        </w:rPr>
        <w:t>ն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իբրև պատասխան նշել է 1-ին տարբերակը, այն է՝ պետական և տեղական հարկերը, պետական և տեղական վճարները </w:t>
      </w:r>
      <w:r w:rsidRPr="00A32442">
        <w:rPr>
          <w:rFonts w:ascii="GHEA Grapalat" w:hAnsi="GHEA Grapalat"/>
          <w:sz w:val="24"/>
          <w:lang w:val="hy-AM"/>
        </w:rPr>
        <w:t xml:space="preserve">(բացառությամբ պետական տուրքի), պետական բյուջե վճարվող օրենքով սահմանված այլ պարտադիր վճարները սահմանված ժամկետում չվճարելը: </w:t>
      </w:r>
    </w:p>
    <w:p w14:paraId="5689C175" w14:textId="5E902947" w:rsidR="00915EF2" w:rsidRPr="00A32442" w:rsidRDefault="00915EF2" w:rsidP="00915EF2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>Համաձայն ՎԻՎՕ 170</w:t>
      </w:r>
      <w:r w:rsidRPr="00A32442">
        <w:rPr>
          <w:rFonts w:ascii="GHEA Grapalat" w:hAnsi="GHEA Grapalat"/>
          <w:sz w:val="24"/>
          <w:vertAlign w:val="superscript"/>
          <w:lang w:val="hy-AM"/>
        </w:rPr>
        <w:t>3</w:t>
      </w:r>
      <w:r w:rsidRPr="00A32442">
        <w:rPr>
          <w:rFonts w:ascii="GHEA Grapalat" w:hAnsi="GHEA Grapalat"/>
          <w:sz w:val="24"/>
          <w:lang w:val="hy-AM"/>
        </w:rPr>
        <w:t xml:space="preserve"> հոդվածի</w:t>
      </w:r>
      <w:r w:rsidR="00DB4052" w:rsidRPr="00A32442">
        <w:rPr>
          <w:rFonts w:ascii="GHEA Grapalat" w:hAnsi="GHEA Grapalat"/>
          <w:sz w:val="24"/>
          <w:lang w:val="hy-AM"/>
        </w:rPr>
        <w:t>՝</w:t>
      </w:r>
      <w:r w:rsidRPr="00A32442">
        <w:rPr>
          <w:rFonts w:ascii="GHEA Grapalat" w:hAnsi="GHEA Grapalat"/>
          <w:sz w:val="24"/>
          <w:lang w:val="hy-AM"/>
        </w:rPr>
        <w:t xml:space="preserve"> </w:t>
      </w:r>
      <w:r w:rsidR="00DB4052" w:rsidRPr="00A32442">
        <w:rPr>
          <w:rFonts w:ascii="GHEA Grapalat" w:hAnsi="GHEA Grapalat"/>
          <w:sz w:val="24"/>
          <w:lang w:val="hy-AM"/>
        </w:rPr>
        <w:t>պ</w:t>
      </w:r>
      <w:r w:rsidRPr="00A32442">
        <w:rPr>
          <w:rFonts w:ascii="GHEA Grapalat" w:hAnsi="GHEA Grapalat"/>
          <w:sz w:val="24"/>
          <w:lang w:val="hy-AM"/>
        </w:rPr>
        <w:t xml:space="preserve">ետական և տեղական հարկերը, պետական և տեղական վճարները (բացառությամբ տեղական տուրքի), պետական բյուջե վճարվող օրենքով սահմանված այլ պարտադիր վճարները սահմանված </w:t>
      </w:r>
      <w:r w:rsidRPr="00A32442">
        <w:rPr>
          <w:rFonts w:ascii="GHEA Grapalat" w:hAnsi="GHEA Grapalat"/>
          <w:sz w:val="24"/>
          <w:lang w:val="hy-AM"/>
        </w:rPr>
        <w:lastRenderedPageBreak/>
        <w:t xml:space="preserve">ժամկետներում չվճարելը` առաջացնում է տուգանքի նշանակում սահմանված նվազագույն աշխատավարձի տասնապատիկից մինչև քսանապատիկի չափով: </w:t>
      </w:r>
    </w:p>
    <w:p w14:paraId="7DCF7B98" w14:textId="4A6E125B" w:rsidR="00915EF2" w:rsidRPr="00A32442" w:rsidRDefault="00915EF2" w:rsidP="00915EF2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>Նշված իրավախախտման քննող մարմինները սահմանված են ՎԻՎՕ 219</w:t>
      </w:r>
      <w:r w:rsidRPr="00A32442">
        <w:rPr>
          <w:rFonts w:ascii="GHEA Grapalat" w:hAnsi="GHEA Grapalat"/>
          <w:sz w:val="24"/>
          <w:vertAlign w:val="superscript"/>
          <w:lang w:val="hy-AM"/>
        </w:rPr>
        <w:t>1</w:t>
      </w:r>
      <w:r w:rsidRPr="00A32442">
        <w:rPr>
          <w:rFonts w:ascii="GHEA Grapalat" w:hAnsi="GHEA Grapalat"/>
          <w:sz w:val="24"/>
          <w:lang w:val="hy-AM"/>
        </w:rPr>
        <w:t>, 234 և 244</w:t>
      </w:r>
      <w:r w:rsidRPr="00A32442">
        <w:rPr>
          <w:rFonts w:ascii="GHEA Grapalat" w:hAnsi="GHEA Grapalat"/>
          <w:sz w:val="24"/>
          <w:vertAlign w:val="superscript"/>
          <w:lang w:val="hy-AM"/>
        </w:rPr>
        <w:t xml:space="preserve">2 </w:t>
      </w:r>
      <w:r w:rsidRPr="00A32442">
        <w:rPr>
          <w:rFonts w:ascii="GHEA Grapalat" w:hAnsi="GHEA Grapalat"/>
          <w:sz w:val="24"/>
          <w:lang w:val="hy-AM"/>
        </w:rPr>
        <w:t>հոդվածներով, դրանք են համապ</w:t>
      </w:r>
      <w:r w:rsidR="00DB4052" w:rsidRPr="00A32442">
        <w:rPr>
          <w:rFonts w:ascii="GHEA Grapalat" w:hAnsi="GHEA Grapalat"/>
          <w:sz w:val="24"/>
          <w:lang w:val="hy-AM"/>
        </w:rPr>
        <w:t>ա</w:t>
      </w:r>
      <w:r w:rsidRPr="00A32442">
        <w:rPr>
          <w:rFonts w:ascii="GHEA Grapalat" w:hAnsi="GHEA Grapalat"/>
          <w:sz w:val="24"/>
          <w:lang w:val="hy-AM"/>
        </w:rPr>
        <w:t>տասխանաբար տեղական ինքնակառավարման, մաքսային և հարկային մարմիններ։ Միաժամանակ 223-րդ հոդվածը սահմանում է, թե որ վարչական իրավախախտումների վերաբերյալ գործերն է քննում վարչական դատարանը և դրանց շարքում խնդրո առարկա</w:t>
      </w:r>
      <w:r w:rsidR="00A32442" w:rsidRPr="00A32442">
        <w:rPr>
          <w:rFonts w:ascii="GHEA Grapalat" w:hAnsi="GHEA Grapalat"/>
          <w:sz w:val="24"/>
          <w:lang w:val="hy-AM"/>
        </w:rPr>
        <w:t xml:space="preserve"> </w:t>
      </w:r>
      <w:r w:rsidRPr="00A32442">
        <w:rPr>
          <w:rFonts w:ascii="GHEA Grapalat" w:hAnsi="GHEA Grapalat"/>
          <w:sz w:val="24"/>
          <w:lang w:val="hy-AM"/>
        </w:rPr>
        <w:t>իրավախախտումը ներառված չէ։ Ուստի, հաշվի առնելով, որ հարցը վեր</w:t>
      </w:r>
      <w:r w:rsidR="00A32442" w:rsidRPr="00A32442">
        <w:rPr>
          <w:rFonts w:ascii="GHEA Grapalat" w:hAnsi="GHEA Grapalat"/>
          <w:sz w:val="24"/>
          <w:lang w:val="hy-AM"/>
        </w:rPr>
        <w:t>ա</w:t>
      </w:r>
      <w:r w:rsidRPr="00A32442">
        <w:rPr>
          <w:rFonts w:ascii="GHEA Grapalat" w:hAnsi="GHEA Grapalat"/>
          <w:sz w:val="24"/>
          <w:lang w:val="hy-AM"/>
        </w:rPr>
        <w:t xml:space="preserve">բերում է հատկապես դատական կարգով վարչական պատասխանատվությանը՝ Հանձնաժողովն արձանագրում է, որ Հավակնորդի կողմից նշված պատասխանը ևս պետք է համարել ճիշտ։ </w:t>
      </w:r>
      <w:r w:rsidR="00C71FC9" w:rsidRPr="00A32442">
        <w:rPr>
          <w:rFonts w:ascii="GHEA Grapalat" w:hAnsi="GHEA Grapalat"/>
          <w:bCs/>
          <w:sz w:val="24"/>
          <w:szCs w:val="24"/>
          <w:lang w:val="hy-AM"/>
        </w:rPr>
        <w:t>Այսպիսով,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Գնահատման հանձնաժողովի կողմից նշանակված 0 միավորը անհրաժեշտ է դարձնել 1 միավոր:</w:t>
      </w:r>
    </w:p>
    <w:p w14:paraId="041C4810" w14:textId="55CAA1F3" w:rsidR="00183A6E" w:rsidRPr="00A32442" w:rsidRDefault="00915EF2" w:rsidP="00915EF2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Թեստային առաջադրանք 17</w:t>
      </w:r>
    </w:p>
    <w:p w14:paraId="59B3C77C" w14:textId="41730C31" w:rsidR="00915EF2" w:rsidRPr="00A32442" w:rsidRDefault="00915EF2" w:rsidP="00915EF2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Հավակնորդի միակ փաստարկը կապված է այն հանգամանքի հետ, որ Քաղաքապետի որոշման համարը Ն-158 է, ըստ Հավակնորդի առկա «Ն» նշումը վկայում է, այդ ակտի նորմատիվ բնույթի մասին, մինչդեռ այդ փաստարկը հիմնավոր չէ, որովհետև նշված որոշումը ընդունելու պահին գործող 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«Ի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րավական ակտերի մասին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»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ՀՀ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օրենքի </w:t>
      </w:r>
      <w:r w:rsidR="00697B27" w:rsidRPr="00A32442">
        <w:rPr>
          <w:rFonts w:ascii="GHEA Grapalat" w:hAnsi="GHEA Grapalat"/>
          <w:bCs/>
          <w:sz w:val="24"/>
          <w:szCs w:val="24"/>
          <w:lang w:val="hy-AM"/>
        </w:rPr>
        <w:t>38-րդ հոդվածի 3-րդ մասի համաձայն՝ «Իրավական ակտում դա ընդունող մարմինը նշում է կատարում դրա բնույթի մասին «Ն» (նորմատիվ), «Ա» (անհատական) և «Լ» (ներքին, լոկալ) տառերով: Սույն նշումները կատարվում են իրավական ակտի հերթական համարից անմիջապես հետո»։ Հետևաբար հերթական համարից առաջ նշված «Ն» տառի առկայությունը որևէ կերպ չի վկայում այդ ակտի բնույթի մասին։</w:t>
      </w:r>
    </w:p>
    <w:p w14:paraId="0569B0A8" w14:textId="0A848F45" w:rsidR="00697B27" w:rsidRPr="00A32442" w:rsidRDefault="00697B27" w:rsidP="00697B2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Թեստային առաջադրանք 23</w:t>
      </w:r>
    </w:p>
    <w:p w14:paraId="41BB6783" w14:textId="4243C251" w:rsidR="00C71FC9" w:rsidRPr="00A32442" w:rsidRDefault="00C71FC9" w:rsidP="00C71FC9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bookmarkStart w:id="2" w:name="_Hlk130523315"/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Հանձնաժողովն արձանագրում է, որ 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Վ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>արչ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ական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դատ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ավարության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օր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ենսգրքի</w:t>
      </w: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 117-րդ հոդվածի 07/01/2023 թվականից գործող խմբագրությամբ Վարչական դատարանում վիճարկման հայցերով գործերի քննությունն իրականացվում է գրավոր ընթացակարգով: Իսկ նույն հոդվածի 3-րդ մասը անդրադառնում է իրավիճակներին, երբ գրավոր ընթացակարգով քննությունը բացառվում է, սակայն խնդրի փաստական հանգամանքներում այդ հիմքերի մասին նշում չկա։ Նման պայմաններում Հանձնաժողովը հիմնավոր է համարում Հավակնորդի բողոքը, ուստի Գնահատման հանձնաժողովի կողմից նշանակված 0 միավորը անհրաժեշտ է դարձնել 1 միավոր:</w:t>
      </w:r>
    </w:p>
    <w:p w14:paraId="3C827F5C" w14:textId="77777777" w:rsidR="00A32442" w:rsidRPr="00A32442" w:rsidRDefault="00A32442" w:rsidP="00C71FC9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3B31C503" w14:textId="77777777" w:rsidR="00A32442" w:rsidRPr="00A32442" w:rsidRDefault="00A32442" w:rsidP="00C71FC9">
      <w:pPr>
        <w:ind w:firstLine="708"/>
        <w:jc w:val="both"/>
        <w:rPr>
          <w:rFonts w:ascii="GHEA Grapalat" w:hAnsi="GHEA Grapalat"/>
          <w:sz w:val="24"/>
          <w:lang w:val="hy-AM"/>
        </w:rPr>
      </w:pPr>
    </w:p>
    <w:bookmarkEnd w:id="2"/>
    <w:p w14:paraId="0A23DD7B" w14:textId="2649AC88" w:rsidR="00697B27" w:rsidRPr="00A32442" w:rsidRDefault="00697B27" w:rsidP="00697B2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lastRenderedPageBreak/>
        <w:t>Թեստային առաջադրանք 41</w:t>
      </w:r>
    </w:p>
    <w:p w14:paraId="13441734" w14:textId="59981280" w:rsidR="00C71FC9" w:rsidRPr="00A32442" w:rsidRDefault="00C71FC9" w:rsidP="00552F15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Հանձնաժողովն արձանագրում է, որ «ՀՀ դատական օրենսգիրք» սահմանադրական օրենքի 69-րդ հոդվածի </w:t>
      </w:r>
      <w:r w:rsidR="00BD74F1" w:rsidRPr="00A32442">
        <w:rPr>
          <w:rFonts w:ascii="GHEA Grapalat" w:hAnsi="GHEA Grapalat"/>
          <w:bCs/>
          <w:sz w:val="24"/>
          <w:szCs w:val="24"/>
          <w:lang w:val="hy-AM"/>
        </w:rPr>
        <w:t>1-ին մասի 7-րդ կետի համաձայն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՝</w:t>
      </w:r>
      <w:r w:rsidR="00BD74F1" w:rsidRPr="00A32442">
        <w:rPr>
          <w:rFonts w:ascii="GHEA Grapalat" w:hAnsi="GHEA Grapalat"/>
          <w:bCs/>
          <w:sz w:val="24"/>
          <w:szCs w:val="24"/>
          <w:lang w:val="hy-AM"/>
        </w:rPr>
        <w:t xml:space="preserve"> ցանկացած գործունեություն իրականացնելիս և բոլոր հանգամանքներում դատավորը պարտավոր է զերծ մնալ որևէ դատարանում քննվող կամ ակնկալվող գործի վերաբերյալ հրապարակայնորեն կարծիք հայտնելուց, բացառությամբ այն դեպքերի, երբ դատավորը գործով հանդես է գալիս որպես կողմ կամ կողմի օրինական ներկայացուցիչ։ Նշ</w:t>
      </w:r>
      <w:r w:rsidR="00A32442" w:rsidRPr="00A32442">
        <w:rPr>
          <w:rFonts w:ascii="GHEA Grapalat" w:hAnsi="GHEA Grapalat"/>
          <w:bCs/>
          <w:sz w:val="24"/>
          <w:szCs w:val="24"/>
          <w:lang w:val="hy-AM"/>
        </w:rPr>
        <w:t>վ</w:t>
      </w:r>
      <w:r w:rsidR="00BD74F1" w:rsidRPr="00A32442">
        <w:rPr>
          <w:rFonts w:ascii="GHEA Grapalat" w:hAnsi="GHEA Grapalat"/>
          <w:bCs/>
          <w:sz w:val="24"/>
          <w:szCs w:val="24"/>
          <w:lang w:val="hy-AM"/>
        </w:rPr>
        <w:t xml:space="preserve">ած նորմով առկա կարգավորումները հստակ և աներկբա կերպով նախատեսում եմ այն բացառիկ իրավիճակները, երբ դատավորը կարող է հրապարակայնորեն կարծիք հայտնել քննության փուլում գտնվող գործի վերաբերյալ։ Միաժամանակ, Հանձնաժողովը անհիմն է համարում Հավակնորդի այն պնդումը, որ «ողջ խստությամբ» արտահայտության կիրառումը հանգեցրել է </w:t>
      </w:r>
      <w:r w:rsidR="00552F15" w:rsidRPr="00A32442">
        <w:rPr>
          <w:rFonts w:ascii="GHEA Grapalat" w:hAnsi="GHEA Grapalat"/>
          <w:bCs/>
          <w:sz w:val="24"/>
          <w:szCs w:val="24"/>
          <w:lang w:val="hy-AM"/>
        </w:rPr>
        <w:t>մ</w:t>
      </w:r>
      <w:r w:rsidR="00BD74F1" w:rsidRPr="00A32442">
        <w:rPr>
          <w:rFonts w:ascii="GHEA Grapalat" w:hAnsi="GHEA Grapalat"/>
          <w:bCs/>
          <w:sz w:val="24"/>
          <w:szCs w:val="24"/>
          <w:lang w:val="hy-AM"/>
        </w:rPr>
        <w:t xml:space="preserve">եկ այլ դատավորի կողմից արդարադատության իրականացմանը միջամտություն, քանի որ </w:t>
      </w:r>
      <w:r w:rsidR="00552F15" w:rsidRPr="00A32442">
        <w:rPr>
          <w:rFonts w:ascii="GHEA Grapalat" w:hAnsi="GHEA Grapalat"/>
          <w:bCs/>
          <w:sz w:val="24"/>
          <w:szCs w:val="24"/>
          <w:lang w:val="hy-AM"/>
        </w:rPr>
        <w:t xml:space="preserve">այն բանավոր խոսքում հաճախակի կիրառվող արտահայտություն է։ Ավելին, առաջադրանքի շարադրանքում նշված է, որ դատավորը «հույս է հայտնել, որ մեղավորները կպատժվեն օրենքի ողջ խստությամբ»։ Ըստ այդմ, դատավորը պատիժը կապել է մեղավորության հանգամանքի հետ առանց կոնկրետ անձանց մեղավորության մասին ենթադրություններ կատարելու։ Այսպիսով, նշված հանգամանքներում առկա չի կարող լինել վարքագծի կանոնների խախտում։ </w:t>
      </w:r>
    </w:p>
    <w:p w14:paraId="7A61C9D1" w14:textId="08585C1D" w:rsidR="000709FB" w:rsidRPr="00A32442" w:rsidRDefault="000709FB" w:rsidP="000709F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>Թեստային առաջադրանք 59</w:t>
      </w:r>
    </w:p>
    <w:p w14:paraId="788FCF20" w14:textId="77777777" w:rsidR="000709FB" w:rsidRPr="00A32442" w:rsidRDefault="000709FB" w:rsidP="000709FB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A32442">
        <w:rPr>
          <w:rFonts w:ascii="GHEA Grapalat" w:hAnsi="GHEA Grapalat"/>
          <w:bCs/>
          <w:sz w:val="24"/>
          <w:szCs w:val="24"/>
          <w:lang w:val="hy-AM"/>
        </w:rPr>
        <w:t xml:space="preserve">Հանձնաժողովն արձանագրում է, որ առաջադրանքում ներկայացված փաստական հանգամանքները բավարար չեն կարող լինել դատավորի կոչմանն անհարիր կապերի հանգամանքի առկայության կամ բացակայության մասին որևէ ողջամիտ եզրահանգում կատարելու համար, հետևաբար առաջադրանքի ճիշտ պատասխանը 3-րդ տարբերակն է, այն է՝ «ներկայացված փաստական հանգամանքները բավարար չեն եզրահանգում կատարելու համար»։ </w:t>
      </w:r>
    </w:p>
    <w:p w14:paraId="59EE1899" w14:textId="77777777" w:rsidR="00E3390A" w:rsidRPr="00A32442" w:rsidRDefault="00E3390A" w:rsidP="00E3390A">
      <w:pPr>
        <w:jc w:val="center"/>
        <w:rPr>
          <w:rFonts w:ascii="GHEA Grapalat" w:hAnsi="GHEA Grapalat"/>
          <w:b/>
          <w:sz w:val="28"/>
          <w:lang w:val="hy-AM"/>
        </w:rPr>
      </w:pPr>
    </w:p>
    <w:p w14:paraId="1E328F3C" w14:textId="77777777" w:rsidR="00E3390A" w:rsidRPr="00A32442" w:rsidRDefault="00E3390A" w:rsidP="00E3390A">
      <w:pPr>
        <w:jc w:val="center"/>
        <w:rPr>
          <w:rFonts w:ascii="GHEA Grapalat" w:hAnsi="GHEA Grapalat"/>
          <w:b/>
          <w:sz w:val="28"/>
          <w:lang w:val="hy-AM"/>
        </w:rPr>
      </w:pPr>
      <w:r w:rsidRPr="00A32442">
        <w:rPr>
          <w:rFonts w:ascii="GHEA Grapalat" w:hAnsi="GHEA Grapalat"/>
          <w:b/>
          <w:sz w:val="28"/>
          <w:lang w:val="hy-AM"/>
        </w:rPr>
        <w:t>Ո Ր Ո Շ Ե Ց</w:t>
      </w:r>
    </w:p>
    <w:p w14:paraId="14ADA89F" w14:textId="77777777" w:rsidR="00E3390A" w:rsidRPr="00A32442" w:rsidRDefault="00E3390A" w:rsidP="00E3390A">
      <w:pPr>
        <w:jc w:val="center"/>
        <w:rPr>
          <w:rFonts w:ascii="GHEA Grapalat" w:hAnsi="GHEA Grapalat"/>
          <w:lang w:val="hy-AM"/>
        </w:rPr>
      </w:pPr>
    </w:p>
    <w:p w14:paraId="652A9B99" w14:textId="44D60BAC" w:rsidR="00E3390A" w:rsidRPr="00A32442" w:rsidRDefault="00E3390A" w:rsidP="00E3390A">
      <w:pPr>
        <w:ind w:firstLine="708"/>
        <w:jc w:val="both"/>
        <w:rPr>
          <w:rFonts w:ascii="GHEA Grapalat" w:hAnsi="GHEA Grapalat" w:cs="Arial"/>
          <w:b/>
          <w:i/>
          <w:sz w:val="24"/>
          <w:u w:val="single"/>
          <w:lang w:val="hy-AM"/>
        </w:rPr>
      </w:pPr>
      <w:r w:rsidRPr="00A32442">
        <w:rPr>
          <w:rFonts w:ascii="GHEA Grapalat" w:hAnsi="GHEA Grapalat"/>
          <w:sz w:val="24"/>
          <w:lang w:val="hy-AM"/>
        </w:rPr>
        <w:t xml:space="preserve">Թիվ </w:t>
      </w:r>
      <w:r w:rsidR="00A07347" w:rsidRPr="00A32442">
        <w:rPr>
          <w:rFonts w:ascii="GHEA Grapalat" w:hAnsi="GHEA Grapalat" w:cs="Arial"/>
          <w:sz w:val="24"/>
          <w:lang w:val="hy-AM"/>
        </w:rPr>
        <w:t>8437</w:t>
      </w:r>
      <w:r w:rsidR="00B32A88" w:rsidRPr="00A32442">
        <w:rPr>
          <w:rFonts w:ascii="GHEA Grapalat" w:hAnsi="GHEA Grapalat" w:cs="Arial"/>
          <w:sz w:val="24"/>
          <w:lang w:val="hy-AM"/>
        </w:rPr>
        <w:t xml:space="preserve"> </w:t>
      </w:r>
      <w:r w:rsidRPr="00A32442">
        <w:rPr>
          <w:rFonts w:ascii="GHEA Grapalat" w:hAnsi="GHEA Grapalat"/>
          <w:sz w:val="24"/>
          <w:lang w:val="hy-AM"/>
        </w:rPr>
        <w:t>ծածկագրով աշխատանքի քննության արդյունքների դեմ բերված բողոքը բավարարել</w:t>
      </w:r>
      <w:r w:rsidR="001115DB" w:rsidRPr="00A32442">
        <w:rPr>
          <w:rFonts w:ascii="GHEA Grapalat" w:hAnsi="GHEA Grapalat"/>
          <w:sz w:val="24"/>
          <w:lang w:val="hy-AM"/>
        </w:rPr>
        <w:t xml:space="preserve"> մասնակի</w:t>
      </w:r>
      <w:r w:rsidR="009E1E08" w:rsidRPr="00A32442">
        <w:rPr>
          <w:rFonts w:ascii="GHEA Grapalat" w:hAnsi="GHEA Grapalat"/>
          <w:sz w:val="24"/>
          <w:lang w:val="hy-AM"/>
        </w:rPr>
        <w:t>որեն</w:t>
      </w:r>
      <w:r w:rsidRPr="00A32442">
        <w:rPr>
          <w:rFonts w:ascii="GHEA Grapalat" w:hAnsi="GHEA Grapalat"/>
          <w:sz w:val="24"/>
          <w:lang w:val="hy-AM"/>
        </w:rPr>
        <w:t xml:space="preserve">: </w:t>
      </w:r>
      <w:r w:rsidR="00D0574E" w:rsidRPr="00A32442">
        <w:rPr>
          <w:rFonts w:ascii="GHEA Grapalat" w:hAnsi="GHEA Grapalat"/>
          <w:sz w:val="24"/>
          <w:lang w:val="hy-AM"/>
        </w:rPr>
        <w:t>Նյութական և դատավարական իրավունքի հարցեր և հակիրճ հիպոթետիկ խնդիրներ</w:t>
      </w:r>
      <w:r w:rsidRPr="00A32442">
        <w:rPr>
          <w:rFonts w:ascii="GHEA Grapalat" w:hAnsi="GHEA Grapalat"/>
          <w:sz w:val="24"/>
          <w:lang w:val="hy-AM"/>
        </w:rPr>
        <w:t xml:space="preserve"> բաժնի </w:t>
      </w:r>
      <w:r w:rsidR="001115DB" w:rsidRPr="00A32442">
        <w:rPr>
          <w:rFonts w:ascii="GHEA Grapalat" w:hAnsi="GHEA Grapalat"/>
          <w:sz w:val="24"/>
          <w:lang w:val="hy-AM"/>
        </w:rPr>
        <w:t>3</w:t>
      </w:r>
      <w:r w:rsidR="00D0574E" w:rsidRPr="00A32442">
        <w:rPr>
          <w:rFonts w:ascii="GHEA Grapalat" w:hAnsi="GHEA Grapalat"/>
          <w:sz w:val="24"/>
          <w:lang w:val="hy-AM"/>
        </w:rPr>
        <w:t xml:space="preserve">-րդ և </w:t>
      </w:r>
      <w:r w:rsidR="001115DB" w:rsidRPr="00A32442">
        <w:rPr>
          <w:rFonts w:ascii="GHEA Grapalat" w:hAnsi="GHEA Grapalat"/>
          <w:sz w:val="24"/>
          <w:lang w:val="hy-AM"/>
        </w:rPr>
        <w:t>23</w:t>
      </w:r>
      <w:r w:rsidR="00D0574E" w:rsidRPr="00A32442">
        <w:rPr>
          <w:rFonts w:ascii="GHEA Grapalat" w:hAnsi="GHEA Grapalat"/>
          <w:sz w:val="24"/>
          <w:lang w:val="hy-AM"/>
        </w:rPr>
        <w:t>-րդ</w:t>
      </w:r>
      <w:r w:rsidRPr="00A32442">
        <w:rPr>
          <w:rFonts w:ascii="GHEA Grapalat" w:hAnsi="GHEA Grapalat"/>
          <w:sz w:val="24"/>
          <w:lang w:val="hy-AM"/>
        </w:rPr>
        <w:t xml:space="preserve"> հարցերի պատասխանը գնահատել յուրաքանչյուրը 1 միավոր, </w:t>
      </w:r>
      <w:r w:rsidR="009E1E08" w:rsidRPr="00A32442">
        <w:rPr>
          <w:rFonts w:ascii="GHEA Grapalat" w:hAnsi="GHEA Grapalat"/>
          <w:sz w:val="24"/>
          <w:lang w:val="hy-AM"/>
        </w:rPr>
        <w:t>իսկ Նյութական և դատավարական իրավունքի հարցեր և հակիրճ հիպոթետիկ խնդիրների բաժնի 4-</w:t>
      </w:r>
      <w:r w:rsidR="009E1E08" w:rsidRPr="00A32442">
        <w:rPr>
          <w:rFonts w:ascii="GHEA Grapalat" w:hAnsi="GHEA Grapalat"/>
          <w:sz w:val="24"/>
          <w:lang w:val="hy-AM"/>
        </w:rPr>
        <w:lastRenderedPageBreak/>
        <w:t xml:space="preserve">րդ խնդրի </w:t>
      </w:r>
      <w:r w:rsidR="009E1E08" w:rsidRPr="00A32442">
        <w:rPr>
          <w:rFonts w:ascii="GHEA Grapalat" w:hAnsi="GHEA Grapalat"/>
          <w:bCs/>
          <w:sz w:val="24"/>
          <w:szCs w:val="24"/>
          <w:lang w:val="hy-AM"/>
        </w:rPr>
        <w:t xml:space="preserve">մասնագիտական ոլորտում իրավական գիտելիքներ չափորոշիչը գնահատել 1,5 միավոր, </w:t>
      </w:r>
      <w:r w:rsidR="009E1E08" w:rsidRPr="00A32442">
        <w:rPr>
          <w:rFonts w:ascii="GHEA Grapalat" w:hAnsi="GHEA Grapalat"/>
          <w:sz w:val="24"/>
          <w:lang w:val="hy-AM"/>
        </w:rPr>
        <w:t>ընդհանուր</w:t>
      </w:r>
      <w:r w:rsidR="00A32442" w:rsidRPr="00A32442">
        <w:rPr>
          <w:rFonts w:ascii="GHEA Grapalat" w:hAnsi="GHEA Grapalat"/>
          <w:sz w:val="24"/>
          <w:lang w:val="hy-AM"/>
        </w:rPr>
        <w:t>՝</w:t>
      </w:r>
      <w:r w:rsidR="009E1E08" w:rsidRPr="00A32442">
        <w:rPr>
          <w:rFonts w:ascii="GHEA Grapalat" w:hAnsi="GHEA Grapalat"/>
          <w:sz w:val="24"/>
          <w:lang w:val="hy-AM"/>
        </w:rPr>
        <w:t xml:space="preserve"> 2,5 միավոր</w:t>
      </w:r>
      <w:r w:rsidRPr="00A32442">
        <w:rPr>
          <w:rFonts w:ascii="GHEA Grapalat" w:hAnsi="GHEA Grapalat"/>
          <w:sz w:val="24"/>
          <w:lang w:val="hy-AM"/>
        </w:rPr>
        <w:t>:</w:t>
      </w:r>
    </w:p>
    <w:p w14:paraId="2EA0337F" w14:textId="77777777" w:rsidR="00E3390A" w:rsidRPr="00A32442" w:rsidRDefault="00E3390A" w:rsidP="00E3390A">
      <w:pPr>
        <w:jc w:val="both"/>
        <w:rPr>
          <w:rFonts w:ascii="GHEA Grapalat" w:hAnsi="GHEA Grapalat"/>
          <w:lang w:val="hy-AM"/>
        </w:rPr>
      </w:pPr>
      <w:r w:rsidRPr="00A32442">
        <w:rPr>
          <w:rFonts w:ascii="GHEA Grapalat" w:hAnsi="GHEA Grapalat"/>
          <w:lang w:val="hy-AM"/>
        </w:rPr>
        <w:t xml:space="preserve">  </w:t>
      </w:r>
    </w:p>
    <w:p w14:paraId="7824DF77" w14:textId="029D5BCA" w:rsidR="002F42C0" w:rsidRPr="00A32442" w:rsidRDefault="002F42C0" w:rsidP="002F42C0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 xml:space="preserve">ՀԱՆՁՆԱԺՈՂՈՎԻ ՆԱԽԱԳԱՀ՝                   </w:t>
      </w:r>
      <w:r w:rsidR="00A32442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</w:t>
      </w:r>
      <w:r w:rsidRPr="00A32442">
        <w:rPr>
          <w:rFonts w:ascii="GHEA Grapalat" w:hAnsi="GHEA Grapalat"/>
          <w:b/>
          <w:sz w:val="24"/>
          <w:szCs w:val="24"/>
          <w:u w:val="single"/>
          <w:lang w:val="hy-AM"/>
        </w:rPr>
        <w:t>Ե</w:t>
      </w:r>
      <w:r w:rsidRPr="00A32442">
        <w:rPr>
          <w:rFonts w:ascii="Cambria Math" w:hAnsi="Cambria Math" w:cs="Cambria Math"/>
          <w:b/>
          <w:sz w:val="24"/>
          <w:szCs w:val="24"/>
          <w:u w:val="single"/>
          <w:lang w:val="hy-AM"/>
        </w:rPr>
        <w:t>․</w:t>
      </w:r>
      <w:r w:rsidRPr="00A32442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 xml:space="preserve"> Թումանյանց</w:t>
      </w:r>
      <w:r w:rsidRPr="00A32442">
        <w:rPr>
          <w:rFonts w:ascii="GHEA Grapalat" w:hAnsi="GHEA Grapalat"/>
          <w:b/>
          <w:sz w:val="24"/>
          <w:szCs w:val="24"/>
          <w:u w:val="single"/>
          <w:lang w:val="hy-AM"/>
        </w:rPr>
        <w:t xml:space="preserve">                             </w:t>
      </w:r>
    </w:p>
    <w:p w14:paraId="399DCDDE" w14:textId="69D71318" w:rsidR="002F42C0" w:rsidRPr="00A32442" w:rsidRDefault="002F42C0" w:rsidP="002F42C0">
      <w:pPr>
        <w:jc w:val="both"/>
        <w:rPr>
          <w:rFonts w:ascii="GHEA Grapalat" w:hAnsi="GHEA Grapalat" w:cs="Times New Roman"/>
          <w:b/>
          <w:sz w:val="24"/>
          <w:szCs w:val="24"/>
          <w:u w:val="single"/>
          <w:lang w:val="hy-AM"/>
        </w:rPr>
      </w:pPr>
      <w:r w:rsidRPr="00A32442">
        <w:rPr>
          <w:rFonts w:ascii="GHEA Grapalat" w:hAnsi="GHEA Grapalat"/>
          <w:b/>
          <w:sz w:val="24"/>
          <w:szCs w:val="24"/>
          <w:lang w:val="hy-AM"/>
        </w:rPr>
        <w:t xml:space="preserve">ՀԱՆՁՆԱԺՈՂՈՎԻ ԱՆԴԱՄՆԵՐ՝                </w:t>
      </w:r>
      <w:r w:rsidR="00A32442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</w:t>
      </w:r>
      <w:r w:rsidRPr="00A32442">
        <w:rPr>
          <w:rFonts w:ascii="GHEA Grapalat" w:hAnsi="GHEA Grapalat"/>
          <w:b/>
          <w:sz w:val="24"/>
          <w:szCs w:val="24"/>
          <w:u w:val="single"/>
          <w:lang w:val="hy-AM"/>
        </w:rPr>
        <w:t>Ն</w:t>
      </w:r>
      <w:r w:rsidRPr="00A32442">
        <w:rPr>
          <w:rFonts w:ascii="Cambria Math" w:hAnsi="Cambria Math" w:cs="Cambria Math"/>
          <w:b/>
          <w:sz w:val="24"/>
          <w:szCs w:val="24"/>
          <w:u w:val="single"/>
          <w:lang w:val="hy-AM"/>
        </w:rPr>
        <w:t>․</w:t>
      </w:r>
      <w:r w:rsidRPr="00A32442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 xml:space="preserve"> Աքիլյան </w:t>
      </w:r>
    </w:p>
    <w:p w14:paraId="75EF9E61" w14:textId="7B048132" w:rsidR="002F42C0" w:rsidRPr="00A32442" w:rsidRDefault="00A32442" w:rsidP="002F42C0">
      <w:pPr>
        <w:ind w:left="4248" w:firstLine="344"/>
        <w:jc w:val="both"/>
        <w:rPr>
          <w:rFonts w:ascii="GHEA Grapalat" w:hAnsi="GHEA Grapalat" w:cs="Times New Roman"/>
          <w:b/>
          <w:sz w:val="24"/>
          <w:szCs w:val="24"/>
          <w:u w:val="single"/>
          <w:lang w:val="hy-AM"/>
        </w:rPr>
      </w:pPr>
      <w:bookmarkStart w:id="3" w:name="_GoBack"/>
      <w:r w:rsidRPr="00A32442">
        <w:rPr>
          <w:rFonts w:ascii="GHEA Grapalat" w:hAnsi="GHEA Grapalat" w:cs="Times New Roman"/>
          <w:b/>
          <w:sz w:val="24"/>
          <w:szCs w:val="24"/>
          <w:lang w:val="hy-AM"/>
        </w:rPr>
        <w:t xml:space="preserve">                                               </w:t>
      </w:r>
      <w:bookmarkEnd w:id="3"/>
      <w:r w:rsidR="002F42C0" w:rsidRPr="00A32442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>Ս</w:t>
      </w:r>
      <w:r w:rsidR="002F42C0" w:rsidRPr="00A32442">
        <w:rPr>
          <w:rFonts w:ascii="Cambria Math" w:hAnsi="Cambria Math" w:cs="Cambria Math"/>
          <w:b/>
          <w:sz w:val="24"/>
          <w:szCs w:val="24"/>
          <w:u w:val="single"/>
          <w:lang w:val="hy-AM"/>
        </w:rPr>
        <w:t>․</w:t>
      </w:r>
      <w:r w:rsidR="002F42C0" w:rsidRPr="00A32442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 xml:space="preserve"> Աթայան</w:t>
      </w:r>
    </w:p>
    <w:p w14:paraId="5B7F9A62" w14:textId="77777777" w:rsidR="00E3390A" w:rsidRPr="00A32442" w:rsidRDefault="00E3390A" w:rsidP="00E3390A">
      <w:pPr>
        <w:spacing w:line="360" w:lineRule="auto"/>
        <w:jc w:val="both"/>
        <w:rPr>
          <w:rFonts w:ascii="GHEA Grapalat" w:hAnsi="GHEA Grapalat"/>
          <w:lang w:val="hy-AM"/>
        </w:rPr>
      </w:pPr>
    </w:p>
    <w:p w14:paraId="49527C0A" w14:textId="77777777" w:rsidR="000B4A01" w:rsidRPr="00A32442" w:rsidRDefault="000B4A01" w:rsidP="00E3390A">
      <w:pPr>
        <w:rPr>
          <w:rFonts w:ascii="GHEA Grapalat" w:hAnsi="GHEA Grapalat"/>
        </w:rPr>
      </w:pPr>
    </w:p>
    <w:sectPr w:rsidR="000B4A01" w:rsidRPr="00A32442" w:rsidSect="007B22B5">
      <w:pgSz w:w="11906" w:h="16838"/>
      <w:pgMar w:top="1560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41FBE"/>
    <w:rsid w:val="00057986"/>
    <w:rsid w:val="00061DF0"/>
    <w:rsid w:val="000709FB"/>
    <w:rsid w:val="000735B8"/>
    <w:rsid w:val="00080539"/>
    <w:rsid w:val="00084F28"/>
    <w:rsid w:val="000945A6"/>
    <w:rsid w:val="00096806"/>
    <w:rsid w:val="000B48C2"/>
    <w:rsid w:val="000B4A01"/>
    <w:rsid w:val="000D7F1B"/>
    <w:rsid w:val="000E7BB4"/>
    <w:rsid w:val="001115DB"/>
    <w:rsid w:val="00111A7D"/>
    <w:rsid w:val="001128A9"/>
    <w:rsid w:val="001176D3"/>
    <w:rsid w:val="00183A6E"/>
    <w:rsid w:val="0019268F"/>
    <w:rsid w:val="001A1E3D"/>
    <w:rsid w:val="001A4F54"/>
    <w:rsid w:val="001B1D88"/>
    <w:rsid w:val="001C350F"/>
    <w:rsid w:val="002220A8"/>
    <w:rsid w:val="00223275"/>
    <w:rsid w:val="002362AE"/>
    <w:rsid w:val="00242F64"/>
    <w:rsid w:val="002852B3"/>
    <w:rsid w:val="00287E86"/>
    <w:rsid w:val="002D7DA9"/>
    <w:rsid w:val="002E2811"/>
    <w:rsid w:val="002F42C0"/>
    <w:rsid w:val="002F6152"/>
    <w:rsid w:val="00311A2E"/>
    <w:rsid w:val="00322992"/>
    <w:rsid w:val="00336E5C"/>
    <w:rsid w:val="0036309D"/>
    <w:rsid w:val="00376901"/>
    <w:rsid w:val="003961F6"/>
    <w:rsid w:val="003C4E71"/>
    <w:rsid w:val="003E72AF"/>
    <w:rsid w:val="00413A1F"/>
    <w:rsid w:val="00427E7E"/>
    <w:rsid w:val="00433B6E"/>
    <w:rsid w:val="004347EC"/>
    <w:rsid w:val="00435A99"/>
    <w:rsid w:val="00452DA3"/>
    <w:rsid w:val="00455C99"/>
    <w:rsid w:val="00465C2E"/>
    <w:rsid w:val="00473A74"/>
    <w:rsid w:val="004831DF"/>
    <w:rsid w:val="00491A15"/>
    <w:rsid w:val="004A190A"/>
    <w:rsid w:val="004C6B35"/>
    <w:rsid w:val="00513C14"/>
    <w:rsid w:val="005271E3"/>
    <w:rsid w:val="00552F15"/>
    <w:rsid w:val="00566114"/>
    <w:rsid w:val="00586593"/>
    <w:rsid w:val="00595B52"/>
    <w:rsid w:val="005A01A4"/>
    <w:rsid w:val="005A426F"/>
    <w:rsid w:val="005B456D"/>
    <w:rsid w:val="005E1B6F"/>
    <w:rsid w:val="006043F7"/>
    <w:rsid w:val="00604D0B"/>
    <w:rsid w:val="00607122"/>
    <w:rsid w:val="00607B2E"/>
    <w:rsid w:val="00612EFC"/>
    <w:rsid w:val="0062344E"/>
    <w:rsid w:val="00675373"/>
    <w:rsid w:val="00681389"/>
    <w:rsid w:val="00697B27"/>
    <w:rsid w:val="006B063E"/>
    <w:rsid w:val="006D7F0F"/>
    <w:rsid w:val="006F2EE9"/>
    <w:rsid w:val="00701FB3"/>
    <w:rsid w:val="0071435A"/>
    <w:rsid w:val="00730788"/>
    <w:rsid w:val="00741313"/>
    <w:rsid w:val="00746EFC"/>
    <w:rsid w:val="0077194A"/>
    <w:rsid w:val="00773C2E"/>
    <w:rsid w:val="007765EF"/>
    <w:rsid w:val="007A7378"/>
    <w:rsid w:val="007B22B5"/>
    <w:rsid w:val="007B64C5"/>
    <w:rsid w:val="007B66FE"/>
    <w:rsid w:val="007C1410"/>
    <w:rsid w:val="007C4096"/>
    <w:rsid w:val="00827332"/>
    <w:rsid w:val="00830582"/>
    <w:rsid w:val="00834F8F"/>
    <w:rsid w:val="008368F8"/>
    <w:rsid w:val="00863D3F"/>
    <w:rsid w:val="00891B0E"/>
    <w:rsid w:val="008C5B98"/>
    <w:rsid w:val="008D266B"/>
    <w:rsid w:val="008F0743"/>
    <w:rsid w:val="008F34C2"/>
    <w:rsid w:val="00912114"/>
    <w:rsid w:val="00915EF2"/>
    <w:rsid w:val="00923027"/>
    <w:rsid w:val="009259D1"/>
    <w:rsid w:val="0094697D"/>
    <w:rsid w:val="00953DFF"/>
    <w:rsid w:val="009744C8"/>
    <w:rsid w:val="00994084"/>
    <w:rsid w:val="009951FD"/>
    <w:rsid w:val="009B23E9"/>
    <w:rsid w:val="009D2323"/>
    <w:rsid w:val="009E0D2C"/>
    <w:rsid w:val="009E1E08"/>
    <w:rsid w:val="00A0302D"/>
    <w:rsid w:val="00A07347"/>
    <w:rsid w:val="00A26BAF"/>
    <w:rsid w:val="00A32442"/>
    <w:rsid w:val="00AA4A53"/>
    <w:rsid w:val="00AD2613"/>
    <w:rsid w:val="00AD510F"/>
    <w:rsid w:val="00AE6AB9"/>
    <w:rsid w:val="00AE7BDA"/>
    <w:rsid w:val="00B165CC"/>
    <w:rsid w:val="00B32A88"/>
    <w:rsid w:val="00B42BBD"/>
    <w:rsid w:val="00B74276"/>
    <w:rsid w:val="00B8653D"/>
    <w:rsid w:val="00BB1E7B"/>
    <w:rsid w:val="00BD1CF7"/>
    <w:rsid w:val="00BD74F1"/>
    <w:rsid w:val="00C14337"/>
    <w:rsid w:val="00C216A3"/>
    <w:rsid w:val="00C2224D"/>
    <w:rsid w:val="00C505FD"/>
    <w:rsid w:val="00C71FC9"/>
    <w:rsid w:val="00C72DF0"/>
    <w:rsid w:val="00CA361A"/>
    <w:rsid w:val="00CB2BB7"/>
    <w:rsid w:val="00CB41D6"/>
    <w:rsid w:val="00CC6078"/>
    <w:rsid w:val="00CD692B"/>
    <w:rsid w:val="00CE75C8"/>
    <w:rsid w:val="00CF4542"/>
    <w:rsid w:val="00D0574E"/>
    <w:rsid w:val="00D323B2"/>
    <w:rsid w:val="00DA560C"/>
    <w:rsid w:val="00DB4052"/>
    <w:rsid w:val="00DD705E"/>
    <w:rsid w:val="00DE1F4D"/>
    <w:rsid w:val="00DF16A5"/>
    <w:rsid w:val="00E10A69"/>
    <w:rsid w:val="00E3390A"/>
    <w:rsid w:val="00E6138A"/>
    <w:rsid w:val="00E617A3"/>
    <w:rsid w:val="00E81FB9"/>
    <w:rsid w:val="00EA1D80"/>
    <w:rsid w:val="00EB5837"/>
    <w:rsid w:val="00EC475B"/>
    <w:rsid w:val="00EE0CCB"/>
    <w:rsid w:val="00EF035C"/>
    <w:rsid w:val="00F1586D"/>
    <w:rsid w:val="00F23D3B"/>
    <w:rsid w:val="00F26AEB"/>
    <w:rsid w:val="00F27CEB"/>
    <w:rsid w:val="00F474E3"/>
    <w:rsid w:val="00F52AEF"/>
    <w:rsid w:val="00F64AE9"/>
    <w:rsid w:val="00F710A0"/>
    <w:rsid w:val="00F74ABC"/>
    <w:rsid w:val="00F75E10"/>
    <w:rsid w:val="00F77AAB"/>
    <w:rsid w:val="00F953D1"/>
    <w:rsid w:val="00FA50EB"/>
    <w:rsid w:val="00FD0A62"/>
    <w:rsid w:val="00FE56F6"/>
    <w:rsid w:val="00FF3306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C3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5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5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BA61E-BA4A-419F-ABA6-0E18CE89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6</Pages>
  <Words>1396</Words>
  <Characters>7963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Yeranuhi</cp:lastModifiedBy>
  <cp:revision>158</cp:revision>
  <cp:lastPrinted>2021-08-15T18:56:00Z</cp:lastPrinted>
  <dcterms:created xsi:type="dcterms:W3CDTF">2021-08-14T08:07:00Z</dcterms:created>
  <dcterms:modified xsi:type="dcterms:W3CDTF">2023-03-24T18:14:00Z</dcterms:modified>
</cp:coreProperties>
</file>