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FE162" w14:textId="5A8296DD" w:rsidR="006E50BF" w:rsidRPr="00FB3EC2" w:rsidRDefault="00472306" w:rsidP="00472306">
      <w:pPr>
        <w:ind w:right="-143" w:firstLine="426"/>
        <w:jc w:val="right"/>
        <w:rPr>
          <w:rFonts w:ascii="GHEA Mariam" w:hAnsi="GHEA Mariam"/>
          <w:lang w:val="hy-AM"/>
        </w:rPr>
      </w:pPr>
      <w:r w:rsidRPr="00FB3EC2">
        <w:rPr>
          <w:rFonts w:ascii="GHEA Mariam" w:hAnsi="GHEA Mariam"/>
          <w:lang w:val="hy-AM"/>
        </w:rPr>
        <w:t xml:space="preserve">  </w:t>
      </w:r>
      <w:r w:rsidR="001C2A17" w:rsidRPr="00FB3EC2">
        <w:rPr>
          <w:rFonts w:ascii="GHEA Mariam" w:hAnsi="GHEA Mariam"/>
          <w:lang w:val="hy-AM"/>
        </w:rPr>
        <w:t>ՎԴ/</w:t>
      </w:r>
      <w:r w:rsidR="00217A17" w:rsidRPr="00FB3EC2">
        <w:rPr>
          <w:rFonts w:ascii="GHEA Mariam" w:hAnsi="GHEA Mariam"/>
          <w:lang w:val="hy-AM"/>
        </w:rPr>
        <w:t>12205/05/24</w:t>
      </w:r>
    </w:p>
    <w:p w14:paraId="72A3774A" w14:textId="1ADBBAC6" w:rsidR="00723EB9" w:rsidRPr="00FB3EC2" w:rsidRDefault="00723EB9" w:rsidP="0048592F">
      <w:pPr>
        <w:tabs>
          <w:tab w:val="left" w:pos="8080"/>
        </w:tabs>
        <w:ind w:right="-143"/>
        <w:jc w:val="center"/>
        <w:rPr>
          <w:rFonts w:ascii="GHEA Mariam" w:hAnsi="GHEA Mariam"/>
          <w:lang w:val="hy-AM"/>
        </w:rPr>
      </w:pPr>
      <w:r w:rsidRPr="00FB3EC2">
        <w:rPr>
          <w:rFonts w:ascii="GHEA Mariam" w:hAnsi="GHEA Mariam"/>
          <w:lang w:val="hy-AM"/>
        </w:rPr>
        <w:tab/>
      </w:r>
    </w:p>
    <w:p w14:paraId="19DF987F" w14:textId="11704C2A" w:rsidR="00E0108E" w:rsidRPr="00FB3EC2" w:rsidRDefault="00381512" w:rsidP="00381512">
      <w:pPr>
        <w:tabs>
          <w:tab w:val="left" w:pos="8080"/>
        </w:tabs>
        <w:ind w:right="-143"/>
        <w:jc w:val="center"/>
        <w:rPr>
          <w:rFonts w:ascii="GHEA Mariam" w:hAnsi="GHEA Mariam"/>
          <w:lang w:val="hy-AM"/>
        </w:rPr>
      </w:pPr>
      <w:r w:rsidRPr="00FB3EC2">
        <w:rPr>
          <w:rFonts w:ascii="GHEA Mariam" w:hAnsi="GHEA Mariam"/>
          <w:lang w:val="hy-AM"/>
        </w:rPr>
        <w:t xml:space="preserve">    </w:t>
      </w:r>
      <w:r w:rsidR="00723EB9" w:rsidRPr="00FB3EC2">
        <w:rPr>
          <w:rFonts w:ascii="GHEA Mariam" w:eastAsia="GHEA Mariam" w:hAnsi="GHEA Mariam" w:cs="GHEA Mariam"/>
          <w:noProof/>
          <w:lang w:val="ru-RU" w:eastAsia="ru-RU"/>
        </w:rPr>
        <w:drawing>
          <wp:inline distT="0" distB="0" distL="0" distR="0" wp14:anchorId="1C26B2A4" wp14:editId="139FF238">
            <wp:extent cx="1247384" cy="1189990"/>
            <wp:effectExtent l="0" t="0" r="0" b="0"/>
            <wp:docPr id="1073741825" name="officeArt object" descr="zinanshan (1)"/>
            <wp:cNvGraphicFramePr/>
            <a:graphic xmlns:a="http://schemas.openxmlformats.org/drawingml/2006/main">
              <a:graphicData uri="http://schemas.openxmlformats.org/drawingml/2006/picture">
                <pic:pic xmlns:pic="http://schemas.openxmlformats.org/drawingml/2006/picture">
                  <pic:nvPicPr>
                    <pic:cNvPr id="1073741825" name="zinanshan (1)" descr="zinanshan (1)"/>
                    <pic:cNvPicPr>
                      <a:picLocks noChangeAspect="1"/>
                    </pic:cNvPicPr>
                  </pic:nvPicPr>
                  <pic:blipFill>
                    <a:blip r:embed="rId8"/>
                    <a:stretch>
                      <a:fillRect/>
                    </a:stretch>
                  </pic:blipFill>
                  <pic:spPr>
                    <a:xfrm>
                      <a:off x="0" y="0"/>
                      <a:ext cx="1273270" cy="1214685"/>
                    </a:xfrm>
                    <a:prstGeom prst="rect">
                      <a:avLst/>
                    </a:prstGeom>
                    <a:ln w="12700" cap="flat">
                      <a:noFill/>
                      <a:miter lim="400000"/>
                    </a:ln>
                    <a:effectLst/>
                  </pic:spPr>
                </pic:pic>
              </a:graphicData>
            </a:graphic>
          </wp:inline>
        </w:drawing>
      </w:r>
      <w:r w:rsidRPr="00FB3EC2">
        <w:rPr>
          <w:rFonts w:ascii="GHEA Mariam" w:hAnsi="GHEA Mariam"/>
          <w:lang w:val="hy-AM"/>
        </w:rPr>
        <w:t xml:space="preserve">                                                                                                                   </w:t>
      </w:r>
      <w:r w:rsidR="00723EB9" w:rsidRPr="00FB3EC2">
        <w:rPr>
          <w:rFonts w:ascii="GHEA Mariam" w:hAnsi="GHEA Mariam"/>
          <w:lang w:val="hy-AM"/>
        </w:rPr>
        <w:t xml:space="preserve">       </w:t>
      </w:r>
    </w:p>
    <w:p w14:paraId="64B63B80" w14:textId="57C31960" w:rsidR="006E50BF" w:rsidRPr="00FB3EC2" w:rsidRDefault="006E50BF" w:rsidP="00381512">
      <w:pPr>
        <w:spacing w:after="120" w:line="360" w:lineRule="auto"/>
        <w:ind w:right="425"/>
        <w:jc w:val="center"/>
        <w:rPr>
          <w:rFonts w:ascii="GHEA Mariam" w:eastAsia="GHEA Mariam" w:hAnsi="GHEA Mariam" w:cs="GHEA Mariam"/>
          <w:b/>
          <w:bCs/>
          <w:lang w:val="hy-AM"/>
        </w:rPr>
      </w:pPr>
    </w:p>
    <w:p w14:paraId="3D51FF47" w14:textId="6733CE67" w:rsidR="006E50BF" w:rsidRPr="00FB3EC2" w:rsidRDefault="00723EB9" w:rsidP="00381512">
      <w:pPr>
        <w:spacing w:after="120" w:line="360" w:lineRule="auto"/>
        <w:ind w:right="425"/>
        <w:jc w:val="center"/>
        <w:rPr>
          <w:rFonts w:ascii="GHEA Mariam" w:hAnsi="GHEA Mariam"/>
          <w:b/>
          <w:bCs/>
          <w:sz w:val="28"/>
          <w:szCs w:val="28"/>
          <w:lang w:val="hy-AM"/>
        </w:rPr>
      </w:pPr>
      <w:r w:rsidRPr="00FB3EC2">
        <w:rPr>
          <w:rFonts w:ascii="GHEA Mariam" w:hAnsi="GHEA Mariam"/>
          <w:b/>
          <w:bCs/>
          <w:lang w:val="hy-AM"/>
        </w:rPr>
        <w:t xml:space="preserve">       </w:t>
      </w:r>
      <w:r w:rsidR="0048592F" w:rsidRPr="00FB3EC2">
        <w:rPr>
          <w:rFonts w:ascii="GHEA Mariam" w:hAnsi="GHEA Mariam"/>
          <w:b/>
          <w:bCs/>
        </w:rPr>
        <w:t xml:space="preserve">  </w:t>
      </w:r>
      <w:r w:rsidRPr="00FB3EC2">
        <w:rPr>
          <w:rFonts w:ascii="GHEA Mariam" w:hAnsi="GHEA Mariam"/>
          <w:b/>
          <w:bCs/>
          <w:lang w:val="hy-AM"/>
        </w:rPr>
        <w:t xml:space="preserve">  </w:t>
      </w:r>
      <w:r w:rsidR="006E50BF" w:rsidRPr="00FB3EC2">
        <w:rPr>
          <w:rFonts w:ascii="GHEA Mariam" w:hAnsi="GHEA Mariam"/>
          <w:b/>
          <w:bCs/>
          <w:sz w:val="28"/>
          <w:szCs w:val="28"/>
          <w:lang w:val="hy-AM"/>
        </w:rPr>
        <w:t>Ո Ր Ո Շ ՈՒ Մ</w:t>
      </w:r>
    </w:p>
    <w:p w14:paraId="0DBB22BC" w14:textId="036CE9D4" w:rsidR="006E50BF" w:rsidRPr="00FB3EC2" w:rsidRDefault="002223BB" w:rsidP="00381512">
      <w:pPr>
        <w:spacing w:line="360" w:lineRule="auto"/>
        <w:ind w:right="-142"/>
        <w:jc w:val="center"/>
        <w:rPr>
          <w:rFonts w:ascii="GHEA Mariam" w:hAnsi="GHEA Mariam"/>
          <w:b/>
          <w:bCs/>
          <w:lang w:val="hy-AM"/>
        </w:rPr>
      </w:pPr>
      <w:r w:rsidRPr="00FB3EC2">
        <w:rPr>
          <w:rFonts w:ascii="GHEA Mariam" w:hAnsi="GHEA Mariam"/>
          <w:b/>
          <w:bCs/>
          <w:lang w:val="hy-AM"/>
        </w:rPr>
        <w:t xml:space="preserve">ԳՈՐԾԻ </w:t>
      </w:r>
      <w:r w:rsidR="006E50BF" w:rsidRPr="00FB3EC2">
        <w:rPr>
          <w:rFonts w:ascii="GHEA Mariam" w:hAnsi="GHEA Mariam"/>
          <w:b/>
          <w:bCs/>
          <w:lang w:val="hy-AM"/>
        </w:rPr>
        <w:t xml:space="preserve">ԵՆԹԱԿԱՅՈՒԹՅԱՆ </w:t>
      </w:r>
      <w:r w:rsidR="009B6617" w:rsidRPr="00FB3EC2">
        <w:rPr>
          <w:rFonts w:ascii="GHEA Mariam" w:hAnsi="GHEA Mariam"/>
          <w:b/>
          <w:bCs/>
          <w:lang w:val="hy-AM"/>
        </w:rPr>
        <w:t xml:space="preserve">ՎԵՐԱԲԵՐՅԱԼ </w:t>
      </w:r>
      <w:r w:rsidR="001C2A17" w:rsidRPr="00FB3EC2">
        <w:rPr>
          <w:rFonts w:ascii="GHEA Mariam" w:hAnsi="GHEA Mariam"/>
          <w:b/>
          <w:bCs/>
          <w:lang w:val="hy-AM"/>
        </w:rPr>
        <w:t>ՎԵՃԸ ԼՈՒԾԵԼՈՒ ՄԱՍԻՆ</w:t>
      </w:r>
    </w:p>
    <w:p w14:paraId="5F3034E7" w14:textId="77777777" w:rsidR="006E50BF" w:rsidRPr="00FB3EC2" w:rsidRDefault="006E50BF" w:rsidP="00381512">
      <w:pPr>
        <w:pStyle w:val="BodyA"/>
        <w:spacing w:line="360" w:lineRule="auto"/>
        <w:ind w:right="-142"/>
        <w:jc w:val="center"/>
        <w:rPr>
          <w:rFonts w:ascii="GHEA Mariam" w:hAnsi="GHEA Mariam"/>
          <w:sz w:val="24"/>
          <w:szCs w:val="24"/>
          <w:lang w:val="hy-AM"/>
        </w:rPr>
      </w:pPr>
    </w:p>
    <w:p w14:paraId="26323472" w14:textId="7A0E9CAB" w:rsidR="006E50BF" w:rsidRPr="00FB3EC2" w:rsidRDefault="0048592F" w:rsidP="00DC3262">
      <w:pPr>
        <w:pStyle w:val="BodyA"/>
        <w:ind w:right="-142" w:firstLine="539"/>
        <w:rPr>
          <w:rFonts w:ascii="GHEA Mariam" w:eastAsia="GHEA Mariam" w:hAnsi="GHEA Mariam" w:cs="GHEA Mariam"/>
          <w:sz w:val="24"/>
          <w:szCs w:val="24"/>
          <w:lang w:val="hy-AM"/>
        </w:rPr>
      </w:pPr>
      <w:r w:rsidRPr="00FB3EC2">
        <w:rPr>
          <w:rFonts w:ascii="GHEA Mariam" w:hAnsi="GHEA Mariam"/>
          <w:sz w:val="24"/>
          <w:szCs w:val="24"/>
        </w:rPr>
        <w:t xml:space="preserve">   </w:t>
      </w:r>
      <w:r w:rsidR="00D92EED" w:rsidRPr="00FB3EC2">
        <w:rPr>
          <w:rFonts w:ascii="GHEA Mariam" w:hAnsi="GHEA Mariam"/>
          <w:sz w:val="24"/>
          <w:szCs w:val="24"/>
          <w:lang w:val="hy-AM"/>
        </w:rPr>
        <w:t>3</w:t>
      </w:r>
      <w:r w:rsidR="006E50BF" w:rsidRPr="00FB3EC2">
        <w:rPr>
          <w:rFonts w:ascii="GHEA Mariam" w:hAnsi="GHEA Mariam"/>
          <w:sz w:val="24"/>
          <w:szCs w:val="24"/>
          <w:lang w:val="hy-AM"/>
        </w:rPr>
        <w:t xml:space="preserve"> </w:t>
      </w:r>
      <w:r w:rsidR="00457914" w:rsidRPr="00FB3EC2">
        <w:rPr>
          <w:rFonts w:ascii="GHEA Mariam" w:hAnsi="GHEA Mariam"/>
          <w:sz w:val="24"/>
          <w:szCs w:val="24"/>
          <w:lang w:val="hy-AM"/>
        </w:rPr>
        <w:t>հունվարի</w:t>
      </w:r>
      <w:r w:rsidR="006E50BF" w:rsidRPr="00FB3EC2">
        <w:rPr>
          <w:rFonts w:ascii="GHEA Mariam" w:hAnsi="GHEA Mariam"/>
          <w:sz w:val="24"/>
          <w:szCs w:val="24"/>
          <w:lang w:val="hy-AM"/>
        </w:rPr>
        <w:t xml:space="preserve"> 202</w:t>
      </w:r>
      <w:r w:rsidR="00457914" w:rsidRPr="00FB3EC2">
        <w:rPr>
          <w:rFonts w:ascii="GHEA Mariam" w:hAnsi="GHEA Mariam"/>
          <w:sz w:val="24"/>
          <w:szCs w:val="24"/>
          <w:lang w:val="hy-AM"/>
        </w:rPr>
        <w:t>5</w:t>
      </w:r>
      <w:r w:rsidR="006E50BF" w:rsidRPr="00FB3EC2">
        <w:rPr>
          <w:rFonts w:ascii="GHEA Mariam" w:hAnsi="GHEA Mariam"/>
          <w:sz w:val="24"/>
          <w:szCs w:val="24"/>
          <w:lang w:val="hy-AM"/>
        </w:rPr>
        <w:t xml:space="preserve"> թվակ</w:t>
      </w:r>
      <w:r w:rsidR="00B83626" w:rsidRPr="00FB3EC2">
        <w:rPr>
          <w:rFonts w:ascii="GHEA Mariam" w:hAnsi="GHEA Mariam"/>
          <w:sz w:val="24"/>
          <w:szCs w:val="24"/>
          <w:lang w:val="hy-AM"/>
        </w:rPr>
        <w:t xml:space="preserve">ան  </w:t>
      </w:r>
      <w:r w:rsidR="00B83626" w:rsidRPr="00FB3EC2">
        <w:rPr>
          <w:rFonts w:ascii="GHEA Mariam" w:hAnsi="GHEA Mariam"/>
          <w:sz w:val="24"/>
          <w:szCs w:val="24"/>
          <w:lang w:val="hy-AM"/>
        </w:rPr>
        <w:tab/>
      </w:r>
      <w:r w:rsidR="00B83626" w:rsidRPr="00FB3EC2">
        <w:rPr>
          <w:rFonts w:ascii="GHEA Mariam" w:hAnsi="GHEA Mariam"/>
          <w:sz w:val="24"/>
          <w:szCs w:val="24"/>
          <w:lang w:val="hy-AM"/>
        </w:rPr>
        <w:tab/>
        <w:t xml:space="preserve">                  </w:t>
      </w:r>
      <w:r w:rsidR="00B83626" w:rsidRPr="00FB3EC2">
        <w:rPr>
          <w:rFonts w:ascii="GHEA Mariam" w:hAnsi="GHEA Mariam"/>
          <w:sz w:val="24"/>
          <w:szCs w:val="24"/>
          <w:lang w:val="hy-AM"/>
        </w:rPr>
        <w:tab/>
      </w:r>
      <w:r w:rsidRPr="00FB3EC2">
        <w:rPr>
          <w:rFonts w:ascii="GHEA Mariam" w:hAnsi="GHEA Mariam"/>
          <w:sz w:val="24"/>
          <w:szCs w:val="24"/>
        </w:rPr>
        <w:t xml:space="preserve">                     </w:t>
      </w:r>
      <w:r w:rsidR="00B83626" w:rsidRPr="00FB3EC2">
        <w:rPr>
          <w:rFonts w:ascii="GHEA Mariam" w:hAnsi="GHEA Mariam"/>
          <w:sz w:val="24"/>
          <w:szCs w:val="24"/>
          <w:lang w:val="hy-AM"/>
        </w:rPr>
        <w:tab/>
      </w:r>
      <w:r w:rsidR="00514450" w:rsidRPr="00FB3EC2">
        <w:rPr>
          <w:rFonts w:ascii="GHEA Mariam" w:hAnsi="GHEA Mariam"/>
          <w:sz w:val="24"/>
          <w:szCs w:val="24"/>
          <w:lang w:val="hy-AM"/>
        </w:rPr>
        <w:t xml:space="preserve">     </w:t>
      </w:r>
      <w:r w:rsidR="006E50BF" w:rsidRPr="00FB3EC2">
        <w:rPr>
          <w:rFonts w:ascii="GHEA Mariam" w:hAnsi="GHEA Mariam"/>
          <w:sz w:val="24"/>
          <w:szCs w:val="24"/>
          <w:lang w:val="hy-AM"/>
        </w:rPr>
        <w:t>ք. Երևան</w:t>
      </w:r>
    </w:p>
    <w:p w14:paraId="6B276D9A" w14:textId="77777777" w:rsidR="00381512" w:rsidRPr="00FB3EC2" w:rsidRDefault="00381512" w:rsidP="00DC3262">
      <w:pPr>
        <w:tabs>
          <w:tab w:val="left" w:pos="284"/>
        </w:tabs>
        <w:spacing w:line="360" w:lineRule="auto"/>
        <w:ind w:right="-142" w:firstLine="720"/>
        <w:jc w:val="both"/>
        <w:rPr>
          <w:rFonts w:ascii="GHEA Mariam" w:hAnsi="GHEA Mariam"/>
          <w:lang w:val="hy-AM"/>
        </w:rPr>
      </w:pPr>
    </w:p>
    <w:p w14:paraId="6E405AFF" w14:textId="6A106A22" w:rsidR="00D6276F" w:rsidRPr="00FB3EC2" w:rsidRDefault="00600280" w:rsidP="00DC3262">
      <w:pPr>
        <w:tabs>
          <w:tab w:val="left" w:pos="284"/>
        </w:tabs>
        <w:spacing w:line="360" w:lineRule="auto"/>
        <w:ind w:right="-142" w:firstLine="720"/>
        <w:jc w:val="both"/>
        <w:rPr>
          <w:rFonts w:ascii="GHEA Mariam" w:hAnsi="GHEA Mariam"/>
          <w:lang w:val="hy-AM"/>
        </w:rPr>
      </w:pPr>
      <w:r w:rsidRPr="00FB3EC2">
        <w:rPr>
          <w:rFonts w:ascii="GHEA Mariam" w:hAnsi="GHEA Mariam"/>
          <w:lang w:val="hy-AM"/>
        </w:rPr>
        <w:t>ՀՀ Վճռաբեկ դատարանի նախագահ</w:t>
      </w:r>
      <w:r w:rsidR="00230A3A" w:rsidRPr="00FB3EC2">
        <w:rPr>
          <w:rFonts w:ascii="GHEA Mariam" w:hAnsi="GHEA Mariam"/>
          <w:lang w:val="hy-AM"/>
        </w:rPr>
        <w:t xml:space="preserve"> Լիլիթ Թադևոսյանս</w:t>
      </w:r>
      <w:r w:rsidRPr="00FB3EC2">
        <w:rPr>
          <w:rFonts w:ascii="GHEA Mariam" w:hAnsi="GHEA Mariam"/>
          <w:lang w:val="hy-AM"/>
        </w:rPr>
        <w:t xml:space="preserve">, </w:t>
      </w:r>
      <w:r w:rsidR="002223BB" w:rsidRPr="00FB3EC2">
        <w:rPr>
          <w:rFonts w:ascii="GHEA Mariam" w:hAnsi="GHEA Mariam"/>
          <w:lang w:val="hy-AM"/>
        </w:rPr>
        <w:t xml:space="preserve">ՀՀ Վճռաբեկ դատարանի վարչական պալատի նախագահ </w:t>
      </w:r>
      <w:r w:rsidR="003C6C57" w:rsidRPr="00FB3EC2">
        <w:rPr>
          <w:rFonts w:ascii="GHEA Mariam" w:hAnsi="GHEA Mariam"/>
          <w:lang w:val="hy-AM"/>
        </w:rPr>
        <w:t>Հովսեփ Բեդևյանս</w:t>
      </w:r>
      <w:r w:rsidR="002223BB" w:rsidRPr="00FB3EC2">
        <w:rPr>
          <w:rFonts w:ascii="GHEA Mariam" w:hAnsi="GHEA Mariam"/>
          <w:lang w:val="hy-AM"/>
        </w:rPr>
        <w:t xml:space="preserve">, </w:t>
      </w:r>
      <w:r w:rsidR="003C6C57" w:rsidRPr="00FB3EC2">
        <w:rPr>
          <w:rFonts w:ascii="GHEA Mariam" w:hAnsi="GHEA Mariam"/>
          <w:lang w:val="hy-AM"/>
        </w:rPr>
        <w:t>ՀՀ Վճռաբեկ դատարանի քաղաքացիական պալատի նախագահ</w:t>
      </w:r>
      <w:r w:rsidR="00FB0B2F" w:rsidRPr="00FB3EC2">
        <w:rPr>
          <w:rFonts w:ascii="GHEA Mariam" w:hAnsi="GHEA Mariam"/>
          <w:lang w:val="hy-AM"/>
        </w:rPr>
        <w:t>ին փոխարինող</w:t>
      </w:r>
      <w:r w:rsidR="003C6C57" w:rsidRPr="00FB3EC2">
        <w:rPr>
          <w:rFonts w:ascii="GHEA Mariam" w:hAnsi="GHEA Mariam"/>
          <w:lang w:val="hy-AM"/>
        </w:rPr>
        <w:t xml:space="preserve"> </w:t>
      </w:r>
      <w:r w:rsidR="00FB0B2F" w:rsidRPr="00FB3EC2">
        <w:rPr>
          <w:rFonts w:ascii="GHEA Mariam" w:hAnsi="GHEA Mariam"/>
          <w:lang w:val="hy-AM"/>
        </w:rPr>
        <w:t>Էդգար Սեդրակյանս</w:t>
      </w:r>
      <w:r w:rsidR="003C6C57" w:rsidRPr="00FB3EC2">
        <w:rPr>
          <w:rFonts w:ascii="GHEA Mariam" w:hAnsi="GHEA Mariam"/>
          <w:lang w:val="hy-AM"/>
        </w:rPr>
        <w:t xml:space="preserve">, </w:t>
      </w:r>
      <w:r w:rsidR="00A832B2" w:rsidRPr="00FB3EC2">
        <w:rPr>
          <w:rFonts w:ascii="GHEA Mariam" w:hAnsi="GHEA Mariam"/>
          <w:lang w:val="hy-AM"/>
        </w:rPr>
        <w:t>ՀՀ Վճռաբեկ դատարանի քրեական պալատի նախագահ</w:t>
      </w:r>
      <w:r w:rsidR="007F52DF" w:rsidRPr="00FB3EC2">
        <w:rPr>
          <w:rFonts w:ascii="GHEA Mariam" w:hAnsi="GHEA Mariam"/>
          <w:lang w:val="hy-AM"/>
        </w:rPr>
        <w:t xml:space="preserve"> Համլետ Ասատրյանս</w:t>
      </w:r>
      <w:r w:rsidR="00A832B2" w:rsidRPr="00FB3EC2">
        <w:rPr>
          <w:rFonts w:ascii="GHEA Mariam" w:hAnsi="GHEA Mariam"/>
          <w:lang w:val="hy-AM"/>
        </w:rPr>
        <w:t xml:space="preserve">, ՀՀ Վճռաբեկ դատարանի </w:t>
      </w:r>
      <w:r w:rsidR="002D7E9F" w:rsidRPr="00FB3EC2">
        <w:rPr>
          <w:rFonts w:ascii="GHEA Mariam" w:hAnsi="GHEA Mariam"/>
          <w:lang w:val="hy-AM"/>
        </w:rPr>
        <w:t>հակակոռուպցիոն</w:t>
      </w:r>
      <w:r w:rsidR="00A832B2" w:rsidRPr="00FB3EC2">
        <w:rPr>
          <w:rFonts w:ascii="GHEA Mariam" w:hAnsi="GHEA Mariam"/>
          <w:lang w:val="hy-AM"/>
        </w:rPr>
        <w:t xml:space="preserve"> պալատի նախագահ </w:t>
      </w:r>
      <w:r w:rsidR="002D7E9F" w:rsidRPr="00FB3EC2">
        <w:rPr>
          <w:rFonts w:ascii="GHEA Mariam" w:hAnsi="GHEA Mariam"/>
          <w:lang w:val="hy-AM"/>
        </w:rPr>
        <w:t xml:space="preserve">Արթուր Դավթյանս, </w:t>
      </w:r>
      <w:r w:rsidRPr="00FB3EC2">
        <w:rPr>
          <w:rFonts w:ascii="GHEA Mariam" w:hAnsi="GHEA Mariam"/>
          <w:lang w:val="hy-AM"/>
        </w:rPr>
        <w:t xml:space="preserve">նիստում </w:t>
      </w:r>
      <w:r w:rsidR="006E50BF" w:rsidRPr="00FB3EC2">
        <w:rPr>
          <w:rFonts w:ascii="GHEA Mariam" w:hAnsi="GHEA Mariam"/>
          <w:lang w:val="hy-AM"/>
        </w:rPr>
        <w:t xml:space="preserve">ուսումնասիրելով թիվ </w:t>
      </w:r>
      <w:r w:rsidR="001C2A17" w:rsidRPr="00FB3EC2">
        <w:rPr>
          <w:rFonts w:ascii="GHEA Mariam" w:hAnsi="GHEA Mariam"/>
          <w:lang w:val="hy-AM"/>
        </w:rPr>
        <w:t>ՎԴ/</w:t>
      </w:r>
      <w:r w:rsidR="00217A17" w:rsidRPr="00FB3EC2">
        <w:rPr>
          <w:rFonts w:ascii="GHEA Mariam" w:hAnsi="GHEA Mariam"/>
          <w:lang w:val="hy-AM"/>
        </w:rPr>
        <w:t>12205/05/24</w:t>
      </w:r>
      <w:r w:rsidR="0091137C" w:rsidRPr="00FB3EC2">
        <w:rPr>
          <w:rFonts w:ascii="GHEA Mariam" w:hAnsi="GHEA Mariam"/>
          <w:lang w:val="hy-AM"/>
        </w:rPr>
        <w:t xml:space="preserve"> </w:t>
      </w:r>
      <w:r w:rsidR="006E50BF" w:rsidRPr="00FB3EC2">
        <w:rPr>
          <w:rFonts w:ascii="GHEA Mariam" w:hAnsi="GHEA Mariam"/>
          <w:lang w:val="hy-AM"/>
        </w:rPr>
        <w:t xml:space="preserve">գործի ենթակայությունը որոշելու նպատակով </w:t>
      </w:r>
      <w:r w:rsidR="0091137C" w:rsidRPr="00FB3EC2">
        <w:rPr>
          <w:rFonts w:ascii="GHEA Mariam" w:hAnsi="GHEA Mariam"/>
          <w:lang w:val="hy-AM"/>
        </w:rPr>
        <w:t>այն</w:t>
      </w:r>
      <w:r w:rsidR="00BF3CBB" w:rsidRPr="00FB3EC2">
        <w:rPr>
          <w:rFonts w:ascii="GHEA Mariam" w:hAnsi="GHEA Mariam"/>
          <w:lang w:val="hy-AM"/>
        </w:rPr>
        <w:t xml:space="preserve"> ՀՀ </w:t>
      </w:r>
      <w:r w:rsidR="00B24E3D" w:rsidRPr="00FB3EC2">
        <w:rPr>
          <w:rFonts w:ascii="GHEA Mariam" w:hAnsi="GHEA Mariam"/>
          <w:lang w:val="hy-AM"/>
        </w:rPr>
        <w:t>Վ</w:t>
      </w:r>
      <w:r w:rsidR="006E50BF" w:rsidRPr="00FB3EC2">
        <w:rPr>
          <w:rFonts w:ascii="GHEA Mariam" w:hAnsi="GHEA Mariam"/>
          <w:lang w:val="hy-AM"/>
        </w:rPr>
        <w:t xml:space="preserve">ճռաբեկ դատարանի նախագահին ուղարկելու </w:t>
      </w:r>
      <w:r w:rsidR="00CF440E" w:rsidRPr="00FB3EC2">
        <w:rPr>
          <w:rFonts w:ascii="GHEA Mariam" w:hAnsi="GHEA Mariam"/>
          <w:lang w:val="hy-AM"/>
        </w:rPr>
        <w:t>վերաբերյալ</w:t>
      </w:r>
      <w:r w:rsidR="006E50BF" w:rsidRPr="00FB3EC2">
        <w:rPr>
          <w:rFonts w:ascii="GHEA Mariam" w:hAnsi="GHEA Mariam"/>
          <w:lang w:val="hy-AM"/>
        </w:rPr>
        <w:t xml:space="preserve"> </w:t>
      </w:r>
      <w:r w:rsidR="00B575F6" w:rsidRPr="00FB3EC2">
        <w:rPr>
          <w:rFonts w:ascii="GHEA Mariam" w:hAnsi="GHEA Mariam"/>
          <w:lang w:val="hy-AM"/>
        </w:rPr>
        <w:t>Երևան քաղաքի առաջին ատյանի ընդհանուր իրավասության քաղաքացիական դատարանի</w:t>
      </w:r>
      <w:r w:rsidR="000723EA" w:rsidRPr="00FB3EC2">
        <w:rPr>
          <w:rFonts w:ascii="GHEA Mariam" w:hAnsi="GHEA Mariam"/>
          <w:lang w:val="hy-AM"/>
        </w:rPr>
        <w:t>՝</w:t>
      </w:r>
      <w:r w:rsidR="00B575F6" w:rsidRPr="00FB3EC2">
        <w:rPr>
          <w:rFonts w:ascii="GHEA Mariam" w:hAnsi="GHEA Mariam"/>
          <w:lang w:val="hy-AM"/>
        </w:rPr>
        <w:t xml:space="preserve"> </w:t>
      </w:r>
      <w:r w:rsidR="00DB1547" w:rsidRPr="00FB3EC2">
        <w:rPr>
          <w:rFonts w:ascii="GHEA Mariam" w:hAnsi="GHEA Mariam"/>
          <w:lang w:val="hy-AM"/>
        </w:rPr>
        <w:t xml:space="preserve">2024 թվականի </w:t>
      </w:r>
      <w:r w:rsidR="00527EAE" w:rsidRPr="00FB3EC2">
        <w:rPr>
          <w:rFonts w:ascii="GHEA Mariam" w:hAnsi="GHEA Mariam"/>
          <w:lang w:val="hy-AM"/>
        </w:rPr>
        <w:t>դեկտեմբերի</w:t>
      </w:r>
      <w:r w:rsidR="00030810" w:rsidRPr="00FB3EC2">
        <w:rPr>
          <w:rFonts w:ascii="GHEA Mariam" w:hAnsi="GHEA Mariam"/>
          <w:lang w:val="hy-AM"/>
        </w:rPr>
        <w:t xml:space="preserve"> 1</w:t>
      </w:r>
      <w:r w:rsidR="00D85FE8" w:rsidRPr="00FB3EC2">
        <w:rPr>
          <w:rFonts w:ascii="GHEA Mariam" w:hAnsi="GHEA Mariam"/>
          <w:lang w:val="hy-AM"/>
        </w:rPr>
        <w:t>2</w:t>
      </w:r>
      <w:r w:rsidR="000D625B" w:rsidRPr="00FB3EC2">
        <w:rPr>
          <w:rFonts w:ascii="GHEA Mariam" w:hAnsi="GHEA Mariam"/>
          <w:lang w:val="hy-AM"/>
        </w:rPr>
        <w:t xml:space="preserve">-ի </w:t>
      </w:r>
      <w:r w:rsidR="006E50BF" w:rsidRPr="00FB3EC2">
        <w:rPr>
          <w:rFonts w:ascii="GHEA Mariam" w:hAnsi="GHEA Mariam"/>
          <w:lang w:val="hy-AM"/>
        </w:rPr>
        <w:t>որոշումը,</w:t>
      </w:r>
      <w:r w:rsidR="00B575F6" w:rsidRPr="00FB3EC2">
        <w:rPr>
          <w:rFonts w:ascii="GHEA Mariam" w:hAnsi="GHEA Mariam"/>
          <w:lang w:val="hy-AM"/>
        </w:rPr>
        <w:t xml:space="preserve"> </w:t>
      </w:r>
    </w:p>
    <w:p w14:paraId="1DE18F8D" w14:textId="77777777" w:rsidR="00381512" w:rsidRPr="00FB3EC2" w:rsidRDefault="00581FEF" w:rsidP="00DC3262">
      <w:pPr>
        <w:tabs>
          <w:tab w:val="left" w:pos="284"/>
        </w:tabs>
        <w:spacing w:line="360" w:lineRule="auto"/>
        <w:ind w:right="-142"/>
        <w:jc w:val="center"/>
        <w:rPr>
          <w:rFonts w:ascii="GHEA Mariam" w:hAnsi="GHEA Mariam"/>
          <w:b/>
          <w:bCs/>
          <w:color w:val="000000" w:themeColor="text1"/>
          <w:lang w:val="hy-AM"/>
        </w:rPr>
      </w:pPr>
      <w:r w:rsidRPr="00FB3EC2">
        <w:rPr>
          <w:rFonts w:ascii="GHEA Mariam" w:hAnsi="GHEA Mariam"/>
          <w:b/>
          <w:bCs/>
          <w:color w:val="000000" w:themeColor="text1"/>
          <w:lang w:val="hy-AM"/>
        </w:rPr>
        <w:t xml:space="preserve">      </w:t>
      </w:r>
    </w:p>
    <w:p w14:paraId="32188249" w14:textId="55439CC2" w:rsidR="006E50BF" w:rsidRPr="00FB3EC2" w:rsidRDefault="00581FEF" w:rsidP="00DC3262">
      <w:pPr>
        <w:tabs>
          <w:tab w:val="left" w:pos="284"/>
        </w:tabs>
        <w:spacing w:line="360" w:lineRule="auto"/>
        <w:ind w:right="-142"/>
        <w:jc w:val="center"/>
        <w:rPr>
          <w:rFonts w:ascii="GHEA Mariam" w:hAnsi="GHEA Mariam"/>
          <w:b/>
          <w:bCs/>
          <w:color w:val="000000" w:themeColor="text1"/>
          <w:lang w:val="hy-AM"/>
        </w:rPr>
      </w:pPr>
      <w:r w:rsidRPr="00FB3EC2">
        <w:rPr>
          <w:rFonts w:ascii="GHEA Mariam" w:hAnsi="GHEA Mariam"/>
          <w:b/>
          <w:bCs/>
          <w:color w:val="000000" w:themeColor="text1"/>
          <w:lang w:val="hy-AM"/>
        </w:rPr>
        <w:t xml:space="preserve">  </w:t>
      </w:r>
      <w:r w:rsidR="00230A3A" w:rsidRPr="00FB3EC2">
        <w:rPr>
          <w:rFonts w:ascii="GHEA Mariam" w:hAnsi="GHEA Mariam"/>
          <w:b/>
          <w:bCs/>
          <w:color w:val="000000" w:themeColor="text1"/>
          <w:lang w:val="hy-AM"/>
        </w:rPr>
        <w:t>Պ</w:t>
      </w:r>
      <w:r w:rsidR="002223BB" w:rsidRPr="00FB3EC2">
        <w:rPr>
          <w:rFonts w:ascii="GHEA Mariam" w:hAnsi="GHEA Mariam"/>
          <w:b/>
          <w:bCs/>
          <w:color w:val="000000" w:themeColor="text1"/>
          <w:lang w:val="hy-AM"/>
        </w:rPr>
        <w:t xml:space="preserve"> </w:t>
      </w:r>
      <w:r w:rsidR="00230A3A" w:rsidRPr="00FB3EC2">
        <w:rPr>
          <w:rFonts w:ascii="GHEA Mariam" w:hAnsi="GHEA Mariam"/>
          <w:b/>
          <w:bCs/>
          <w:color w:val="000000" w:themeColor="text1"/>
          <w:lang w:val="hy-AM"/>
        </w:rPr>
        <w:t>Ա</w:t>
      </w:r>
      <w:r w:rsidR="002223BB" w:rsidRPr="00FB3EC2">
        <w:rPr>
          <w:rFonts w:ascii="GHEA Mariam" w:hAnsi="GHEA Mariam"/>
          <w:b/>
          <w:bCs/>
          <w:color w:val="000000" w:themeColor="text1"/>
          <w:lang w:val="hy-AM"/>
        </w:rPr>
        <w:t xml:space="preserve"> </w:t>
      </w:r>
      <w:r w:rsidR="00230A3A" w:rsidRPr="00FB3EC2">
        <w:rPr>
          <w:rFonts w:ascii="GHEA Mariam" w:hAnsi="GHEA Mariam"/>
          <w:b/>
          <w:bCs/>
          <w:color w:val="000000" w:themeColor="text1"/>
          <w:lang w:val="hy-AM"/>
        </w:rPr>
        <w:t>Ր</w:t>
      </w:r>
      <w:r w:rsidR="002223BB" w:rsidRPr="00FB3EC2">
        <w:rPr>
          <w:rFonts w:ascii="GHEA Mariam" w:hAnsi="GHEA Mariam"/>
          <w:b/>
          <w:bCs/>
          <w:color w:val="000000" w:themeColor="text1"/>
          <w:lang w:val="hy-AM"/>
        </w:rPr>
        <w:t xml:space="preserve"> </w:t>
      </w:r>
      <w:r w:rsidR="00230A3A" w:rsidRPr="00FB3EC2">
        <w:rPr>
          <w:rFonts w:ascii="GHEA Mariam" w:hAnsi="GHEA Mariam"/>
          <w:b/>
          <w:bCs/>
          <w:color w:val="000000" w:themeColor="text1"/>
          <w:lang w:val="hy-AM"/>
        </w:rPr>
        <w:t>Զ</w:t>
      </w:r>
      <w:r w:rsidR="002223BB" w:rsidRPr="00FB3EC2">
        <w:rPr>
          <w:rFonts w:ascii="GHEA Mariam" w:hAnsi="GHEA Mariam"/>
          <w:b/>
          <w:bCs/>
          <w:color w:val="000000" w:themeColor="text1"/>
          <w:lang w:val="hy-AM"/>
        </w:rPr>
        <w:t xml:space="preserve"> </w:t>
      </w:r>
      <w:r w:rsidR="006E50BF" w:rsidRPr="00FB3EC2">
        <w:rPr>
          <w:rFonts w:ascii="GHEA Mariam" w:hAnsi="GHEA Mariam"/>
          <w:b/>
          <w:bCs/>
          <w:color w:val="000000" w:themeColor="text1"/>
          <w:lang w:val="hy-AM"/>
        </w:rPr>
        <w:t>Ե</w:t>
      </w:r>
      <w:r w:rsidR="002223BB" w:rsidRPr="00FB3EC2">
        <w:rPr>
          <w:rFonts w:ascii="GHEA Mariam" w:hAnsi="GHEA Mariam"/>
          <w:b/>
          <w:bCs/>
          <w:color w:val="000000" w:themeColor="text1"/>
          <w:lang w:val="hy-AM"/>
        </w:rPr>
        <w:t xml:space="preserve"> </w:t>
      </w:r>
      <w:r w:rsidR="006E50BF" w:rsidRPr="00FB3EC2">
        <w:rPr>
          <w:rFonts w:ascii="GHEA Mariam" w:hAnsi="GHEA Mariam"/>
          <w:b/>
          <w:bCs/>
          <w:color w:val="000000" w:themeColor="text1"/>
          <w:lang w:val="hy-AM"/>
        </w:rPr>
        <w:t>Ց</w:t>
      </w:r>
      <w:r w:rsidR="002223BB" w:rsidRPr="00FB3EC2">
        <w:rPr>
          <w:rFonts w:ascii="GHEA Mariam" w:hAnsi="GHEA Mariam"/>
          <w:b/>
          <w:bCs/>
          <w:color w:val="000000" w:themeColor="text1"/>
          <w:lang w:val="hy-AM"/>
        </w:rPr>
        <w:t xml:space="preserve"> </w:t>
      </w:r>
      <w:r w:rsidR="00230A3A" w:rsidRPr="00FB3EC2">
        <w:rPr>
          <w:rFonts w:ascii="GHEA Mariam" w:hAnsi="GHEA Mariam"/>
          <w:b/>
          <w:bCs/>
          <w:color w:val="000000" w:themeColor="text1"/>
          <w:lang w:val="hy-AM"/>
        </w:rPr>
        <w:t>Ի</w:t>
      </w:r>
      <w:r w:rsidR="002223BB" w:rsidRPr="00FB3EC2">
        <w:rPr>
          <w:rFonts w:ascii="GHEA Mariam" w:hAnsi="GHEA Mariam"/>
          <w:b/>
          <w:bCs/>
          <w:color w:val="000000" w:themeColor="text1"/>
          <w:lang w:val="hy-AM"/>
        </w:rPr>
        <w:t xml:space="preserve"> </w:t>
      </w:r>
      <w:r w:rsidR="00230A3A" w:rsidRPr="00FB3EC2">
        <w:rPr>
          <w:rFonts w:ascii="GHEA Mariam" w:hAnsi="GHEA Mariam"/>
          <w:b/>
          <w:bCs/>
          <w:color w:val="000000" w:themeColor="text1"/>
          <w:lang w:val="hy-AM"/>
        </w:rPr>
        <w:t>Ն</w:t>
      </w:r>
      <w:r w:rsidR="002223BB" w:rsidRPr="00FB3EC2">
        <w:rPr>
          <w:rFonts w:ascii="GHEA Mariam" w:hAnsi="GHEA Mariam"/>
          <w:b/>
          <w:bCs/>
          <w:color w:val="000000" w:themeColor="text1"/>
          <w:lang w:val="hy-AM"/>
        </w:rPr>
        <w:t xml:space="preserve"> </w:t>
      </w:r>
      <w:r w:rsidR="00230A3A" w:rsidRPr="00FB3EC2">
        <w:rPr>
          <w:rFonts w:ascii="GHEA Mariam" w:hAnsi="GHEA Mariam"/>
          <w:b/>
          <w:bCs/>
          <w:color w:val="000000" w:themeColor="text1"/>
          <w:lang w:val="hy-AM"/>
        </w:rPr>
        <w:t>Ք</w:t>
      </w:r>
    </w:p>
    <w:p w14:paraId="46C1E322" w14:textId="77777777" w:rsidR="00EF0890" w:rsidRPr="00FB3EC2" w:rsidRDefault="00EF0890" w:rsidP="00DC3262">
      <w:pPr>
        <w:tabs>
          <w:tab w:val="left" w:pos="284"/>
        </w:tabs>
        <w:spacing w:line="360" w:lineRule="auto"/>
        <w:ind w:right="-142" w:firstLine="432"/>
        <w:jc w:val="center"/>
        <w:rPr>
          <w:rFonts w:ascii="GHEA Mariam" w:hAnsi="GHEA Mariam"/>
          <w:b/>
          <w:bCs/>
          <w:sz w:val="12"/>
          <w:szCs w:val="12"/>
          <w:lang w:val="hy-AM"/>
        </w:rPr>
      </w:pPr>
    </w:p>
    <w:p w14:paraId="62F6717E" w14:textId="49C5B7FD" w:rsidR="006E50BF" w:rsidRPr="00FB3EC2" w:rsidRDefault="006E50BF" w:rsidP="00DC3262">
      <w:pPr>
        <w:spacing w:line="360" w:lineRule="auto"/>
        <w:ind w:right="-142" w:firstLine="720"/>
        <w:jc w:val="both"/>
        <w:rPr>
          <w:rFonts w:ascii="GHEA Mariam" w:hAnsi="GHEA Mariam"/>
          <w:b/>
          <w:iCs/>
          <w:lang w:val="hy-AM"/>
        </w:rPr>
      </w:pPr>
      <w:r w:rsidRPr="00FB3EC2">
        <w:rPr>
          <w:rFonts w:ascii="GHEA Mariam" w:hAnsi="GHEA Mariam"/>
          <w:b/>
          <w:iCs/>
          <w:u w:val="single"/>
          <w:lang w:val="hy-AM"/>
        </w:rPr>
        <w:t>Գործի դատավարական նախապատմությունը</w:t>
      </w:r>
      <w:r w:rsidRPr="00FB3EC2">
        <w:rPr>
          <w:rFonts w:ascii="GHEA Mariam" w:hAnsi="GHEA Mariam"/>
          <w:b/>
          <w:iCs/>
          <w:lang w:val="hy-AM"/>
        </w:rPr>
        <w:t xml:space="preserve">. </w:t>
      </w:r>
    </w:p>
    <w:p w14:paraId="2AF95FF3" w14:textId="08927F99" w:rsidR="00173D04" w:rsidRPr="00FB3EC2" w:rsidRDefault="006E50BF" w:rsidP="00D705B1">
      <w:pPr>
        <w:spacing w:line="360" w:lineRule="auto"/>
        <w:ind w:right="-142" w:firstLine="720"/>
        <w:jc w:val="both"/>
        <w:rPr>
          <w:rFonts w:ascii="GHEA Mariam" w:hAnsi="GHEA Mariam" w:cs="Sylfaen"/>
          <w:lang w:val="hy-AM"/>
        </w:rPr>
      </w:pPr>
      <w:r w:rsidRPr="00FB3EC2">
        <w:rPr>
          <w:rFonts w:ascii="GHEA Mariam" w:hAnsi="GHEA Mariam" w:cs="Sylfaen"/>
          <w:lang w:val="hy-AM"/>
        </w:rPr>
        <w:t xml:space="preserve">1. </w:t>
      </w:r>
      <w:bookmarkStart w:id="0" w:name="_Hlk176269276"/>
      <w:bookmarkStart w:id="1" w:name="_Hlk185950975"/>
      <w:bookmarkStart w:id="2" w:name="_Hlk185952657"/>
      <w:r w:rsidR="005F5076" w:rsidRPr="00FB3EC2">
        <w:rPr>
          <w:rFonts w:ascii="GHEA Mariam" w:hAnsi="GHEA Mariam" w:cs="Sylfaen"/>
          <w:lang w:val="hy-AM"/>
        </w:rPr>
        <w:t xml:space="preserve">Արթուր Մարգարյանը </w:t>
      </w:r>
      <w:r w:rsidR="00AD0B86" w:rsidRPr="00FB3EC2">
        <w:rPr>
          <w:rFonts w:ascii="GHEA Mariam" w:hAnsi="GHEA Mariam" w:cs="Sylfaen"/>
          <w:lang w:val="hy-AM"/>
        </w:rPr>
        <w:t>202</w:t>
      </w:r>
      <w:r w:rsidR="005F5076" w:rsidRPr="00FB3EC2">
        <w:rPr>
          <w:rFonts w:ascii="GHEA Mariam" w:hAnsi="GHEA Mariam" w:cs="Sylfaen"/>
          <w:lang w:val="hy-AM"/>
        </w:rPr>
        <w:t>4</w:t>
      </w:r>
      <w:r w:rsidR="00AD0B86" w:rsidRPr="00FB3EC2">
        <w:rPr>
          <w:rFonts w:ascii="GHEA Mariam" w:hAnsi="GHEA Mariam" w:cs="Sylfaen"/>
          <w:lang w:val="hy-AM"/>
        </w:rPr>
        <w:t xml:space="preserve"> թվականի </w:t>
      </w:r>
      <w:r w:rsidR="005F5076" w:rsidRPr="00FB3EC2">
        <w:rPr>
          <w:rFonts w:ascii="GHEA Mariam" w:hAnsi="GHEA Mariam" w:cs="Sylfaen"/>
          <w:lang w:val="hy-AM"/>
        </w:rPr>
        <w:t>հոկտեմբերի 3</w:t>
      </w:r>
      <w:r w:rsidR="00AD0B86" w:rsidRPr="00FB3EC2">
        <w:rPr>
          <w:rFonts w:ascii="GHEA Mariam" w:hAnsi="GHEA Mariam" w:cs="Sylfaen"/>
          <w:lang w:val="hy-AM"/>
        </w:rPr>
        <w:t xml:space="preserve">-ին հայցադիմում է ներկայացրել ՀՀ վարչական դատարան </w:t>
      </w:r>
      <w:r w:rsidR="00356AF9" w:rsidRPr="00FB3EC2">
        <w:rPr>
          <w:rFonts w:ascii="GHEA Mariam" w:hAnsi="GHEA Mariam" w:cs="Sylfaen"/>
          <w:lang w:val="hy-AM"/>
        </w:rPr>
        <w:t xml:space="preserve">ընդդեմ </w:t>
      </w:r>
      <w:r w:rsidR="005F5076" w:rsidRPr="00FB3EC2">
        <w:rPr>
          <w:rFonts w:ascii="GHEA Mariam" w:hAnsi="GHEA Mariam" w:cs="Sylfaen"/>
          <w:lang w:val="hy-AM"/>
        </w:rPr>
        <w:t>Երևանի քաղաքապետարանի</w:t>
      </w:r>
      <w:r w:rsidR="00AD0B86" w:rsidRPr="00FB3EC2">
        <w:rPr>
          <w:rFonts w:ascii="GHEA Mariam" w:hAnsi="GHEA Mariam" w:cs="Sylfaen"/>
          <w:lang w:val="hy-AM"/>
        </w:rPr>
        <w:t xml:space="preserve">՝ </w:t>
      </w:r>
      <w:bookmarkEnd w:id="0"/>
      <w:bookmarkEnd w:id="1"/>
      <w:r w:rsidR="0008506C" w:rsidRPr="00FB3EC2">
        <w:rPr>
          <w:rFonts w:ascii="GHEA Mariam" w:hAnsi="GHEA Mariam" w:cs="Sylfaen"/>
          <w:lang w:val="hy-AM"/>
        </w:rPr>
        <w:t>Երևանի քաղաքապետի 2011 թվականի հուլիսի 12-ի թիվ 3055-Ա որոշման հիման վրա Երևան քաղաքի Կ.Ուլնեցու փողոցի թիվ 55/1 հասցեում գտնվող</w:t>
      </w:r>
      <w:r w:rsidR="005C7EB0" w:rsidRPr="00FB3EC2">
        <w:rPr>
          <w:rFonts w:ascii="GHEA Mariam" w:hAnsi="GHEA Mariam" w:cs="Sylfaen"/>
          <w:lang w:val="hy-AM"/>
        </w:rPr>
        <w:t>,</w:t>
      </w:r>
      <w:r w:rsidR="0008506C" w:rsidRPr="00FB3EC2">
        <w:rPr>
          <w:rFonts w:ascii="GHEA Mariam" w:hAnsi="GHEA Mariam" w:cs="Sylfaen"/>
          <w:lang w:val="hy-AM"/>
        </w:rPr>
        <w:t xml:space="preserve"> </w:t>
      </w:r>
      <w:r w:rsidR="003D5212" w:rsidRPr="00FB3EC2">
        <w:rPr>
          <w:rFonts w:ascii="GHEA Mariam" w:hAnsi="GHEA Mariam" w:cs="Sylfaen"/>
          <w:lang w:val="hy-AM"/>
        </w:rPr>
        <w:t>իրեն</w:t>
      </w:r>
      <w:r w:rsidR="0008506C" w:rsidRPr="00FB3EC2">
        <w:rPr>
          <w:rFonts w:ascii="GHEA Mariam" w:hAnsi="GHEA Mariam" w:cs="Sylfaen"/>
          <w:lang w:val="hy-AM"/>
        </w:rPr>
        <w:t xml:space="preserve"> սեփականության </w:t>
      </w:r>
      <w:r w:rsidR="0008506C" w:rsidRPr="00FB3EC2">
        <w:rPr>
          <w:rFonts w:ascii="GHEA Mariam" w:hAnsi="GHEA Mariam" w:cs="Sylfaen"/>
          <w:lang w:val="hy-AM"/>
        </w:rPr>
        <w:lastRenderedPageBreak/>
        <w:t xml:space="preserve">իրավունքով պատկանող հողամասին կից 163.0 քմ մակերեսով հողամասն ուղղակի վաճառքի միջոցով </w:t>
      </w:r>
      <w:r w:rsidR="000A497F" w:rsidRPr="00FB3EC2">
        <w:rPr>
          <w:rFonts w:ascii="GHEA Mariam" w:hAnsi="GHEA Mariam" w:cs="Sylfaen"/>
          <w:lang w:val="hy-AM"/>
        </w:rPr>
        <w:t>իրեն</w:t>
      </w:r>
      <w:r w:rsidR="0008506C" w:rsidRPr="00FB3EC2">
        <w:rPr>
          <w:rFonts w:ascii="GHEA Mariam" w:hAnsi="GHEA Mariam" w:cs="Sylfaen"/>
          <w:lang w:val="hy-AM"/>
        </w:rPr>
        <w:t xml:space="preserve"> օտարելուն պարտավորեցնելու </w:t>
      </w:r>
      <w:r w:rsidR="003D5212" w:rsidRPr="00FB3EC2">
        <w:rPr>
          <w:rFonts w:ascii="GHEA Mariam" w:hAnsi="GHEA Mariam" w:cs="Sylfaen"/>
          <w:lang w:val="hy-AM"/>
        </w:rPr>
        <w:t>պահանջի մասին։</w:t>
      </w:r>
    </w:p>
    <w:bookmarkEnd w:id="2"/>
    <w:p w14:paraId="5D394165" w14:textId="61D1311C" w:rsidR="004C57C0" w:rsidRPr="00FB3EC2" w:rsidRDefault="004C57C0" w:rsidP="00D705B1">
      <w:pPr>
        <w:spacing w:line="360" w:lineRule="auto"/>
        <w:ind w:right="-142" w:firstLine="720"/>
        <w:jc w:val="both"/>
        <w:rPr>
          <w:rFonts w:ascii="GHEA Mariam" w:hAnsi="GHEA Mariam"/>
          <w:lang w:val="hy-AM"/>
        </w:rPr>
      </w:pPr>
      <w:r w:rsidRPr="00FB3EC2">
        <w:rPr>
          <w:rFonts w:ascii="GHEA Mariam" w:hAnsi="GHEA Mariam"/>
          <w:lang w:val="hy-AM"/>
        </w:rPr>
        <w:t xml:space="preserve">2. ՀՀ վարչական դատարանի՝ 2024 թվականի </w:t>
      </w:r>
      <w:r w:rsidR="00FB5BFF" w:rsidRPr="00FB3EC2">
        <w:rPr>
          <w:rFonts w:ascii="GHEA Mariam" w:hAnsi="GHEA Mariam"/>
          <w:lang w:val="hy-AM"/>
        </w:rPr>
        <w:t>հոկտեմբերի</w:t>
      </w:r>
      <w:r w:rsidR="00173D04" w:rsidRPr="00FB3EC2">
        <w:rPr>
          <w:rFonts w:ascii="GHEA Mariam" w:hAnsi="GHEA Mariam"/>
          <w:lang w:val="hy-AM"/>
        </w:rPr>
        <w:t xml:space="preserve"> </w:t>
      </w:r>
      <w:r w:rsidR="00FB5BFF" w:rsidRPr="00FB3EC2">
        <w:rPr>
          <w:rFonts w:ascii="GHEA Mariam" w:hAnsi="GHEA Mariam"/>
          <w:lang w:val="hy-AM"/>
        </w:rPr>
        <w:t>16</w:t>
      </w:r>
      <w:r w:rsidRPr="00FB3EC2">
        <w:rPr>
          <w:rFonts w:ascii="GHEA Mariam" w:hAnsi="GHEA Mariam"/>
          <w:lang w:val="hy-AM"/>
        </w:rPr>
        <w:t xml:space="preserve">-ի որոշմամբ </w:t>
      </w:r>
      <w:r w:rsidR="00FB5BFF" w:rsidRPr="00FB3EC2">
        <w:rPr>
          <w:rFonts w:ascii="GHEA Mariam" w:hAnsi="GHEA Mariam" w:cs="Sylfaen"/>
          <w:lang w:val="hy-AM"/>
        </w:rPr>
        <w:t>հայցադիմումը</w:t>
      </w:r>
      <w:r w:rsidRPr="00FB3EC2">
        <w:rPr>
          <w:rFonts w:ascii="GHEA Mariam" w:hAnsi="GHEA Mariam"/>
          <w:lang w:val="hy-AM"/>
        </w:rPr>
        <w:t xml:space="preserve"> վերահասցեագրվել է Երևան քաղաքի առաջին ատյանի ընդհանուր իրավասության քաղաքացիական դատարանին:  </w:t>
      </w:r>
    </w:p>
    <w:p w14:paraId="788E95EE" w14:textId="7333CC15" w:rsidR="004C57C0" w:rsidRPr="00FB3EC2" w:rsidRDefault="004C57C0" w:rsidP="004C57C0">
      <w:pPr>
        <w:spacing w:line="360" w:lineRule="auto"/>
        <w:ind w:right="-2" w:firstLine="720"/>
        <w:jc w:val="both"/>
        <w:rPr>
          <w:rFonts w:ascii="GHEA Mariam" w:hAnsi="GHEA Mariam"/>
          <w:lang w:val="hy-AM"/>
        </w:rPr>
      </w:pPr>
      <w:r w:rsidRPr="00FB3EC2">
        <w:rPr>
          <w:rFonts w:ascii="GHEA Mariam" w:hAnsi="GHEA Mariam"/>
          <w:lang w:val="hy-AM"/>
        </w:rPr>
        <w:t xml:space="preserve">3. Երևան քաղաքի առաջին ատյանի ընդհանուր իրավասության քաղաքացիական դատարանի՝ 2024 թվականի </w:t>
      </w:r>
      <w:r w:rsidR="000851B6" w:rsidRPr="00FB3EC2">
        <w:rPr>
          <w:rFonts w:ascii="GHEA Mariam" w:hAnsi="GHEA Mariam"/>
          <w:lang w:val="hy-AM"/>
        </w:rPr>
        <w:t xml:space="preserve">դեկտեմբերի </w:t>
      </w:r>
      <w:r w:rsidR="00827B77" w:rsidRPr="00FB3EC2">
        <w:rPr>
          <w:rFonts w:ascii="GHEA Mariam" w:hAnsi="GHEA Mariam"/>
          <w:lang w:val="hy-AM"/>
        </w:rPr>
        <w:t>12</w:t>
      </w:r>
      <w:r w:rsidRPr="00FB3EC2">
        <w:rPr>
          <w:rFonts w:ascii="GHEA Mariam" w:hAnsi="GHEA Mariam"/>
          <w:lang w:val="hy-AM"/>
        </w:rPr>
        <w:t>-ի որոշմամբ գործի ենթակայությունը որոշելու նպատակով այն ուղարկվել է ՀՀ Վճռաբեկ դատարան:</w:t>
      </w:r>
    </w:p>
    <w:p w14:paraId="111ACE4A" w14:textId="3D20DF07" w:rsidR="004C57C0" w:rsidRPr="00FB3EC2" w:rsidRDefault="004C57C0" w:rsidP="004C57C0">
      <w:pPr>
        <w:spacing w:line="360" w:lineRule="auto"/>
        <w:ind w:right="-2" w:firstLine="720"/>
        <w:jc w:val="both"/>
        <w:rPr>
          <w:rFonts w:ascii="GHEA Mariam" w:hAnsi="GHEA Mariam"/>
          <w:lang w:val="hy-AM"/>
        </w:rPr>
      </w:pPr>
      <w:r w:rsidRPr="00FB3EC2">
        <w:rPr>
          <w:rFonts w:ascii="GHEA Mariam" w:hAnsi="GHEA Mariam"/>
          <w:lang w:val="hy-AM"/>
        </w:rPr>
        <w:t xml:space="preserve">4. Գործը ՀՀ Վճռաբեկ դատարանում ստացվել է 2024 թվականի </w:t>
      </w:r>
      <w:r w:rsidR="000851B6" w:rsidRPr="00FB3EC2">
        <w:rPr>
          <w:rFonts w:ascii="GHEA Mariam" w:hAnsi="GHEA Mariam"/>
          <w:lang w:val="hy-AM"/>
        </w:rPr>
        <w:t>դեկտեմբերի</w:t>
      </w:r>
      <w:r w:rsidRPr="00FB3EC2">
        <w:rPr>
          <w:rFonts w:ascii="GHEA Mariam" w:hAnsi="GHEA Mariam"/>
          <w:lang w:val="hy-AM"/>
        </w:rPr>
        <w:t xml:space="preserve"> </w:t>
      </w:r>
      <w:r w:rsidR="00491AB9" w:rsidRPr="00FB3EC2">
        <w:rPr>
          <w:rFonts w:ascii="GHEA Mariam" w:hAnsi="GHEA Mariam"/>
          <w:lang w:val="hy-AM"/>
        </w:rPr>
        <w:t xml:space="preserve">      2</w:t>
      </w:r>
      <w:r w:rsidR="000851B6" w:rsidRPr="00FB3EC2">
        <w:rPr>
          <w:rFonts w:ascii="GHEA Mariam" w:hAnsi="GHEA Mariam"/>
          <w:lang w:val="hy-AM"/>
        </w:rPr>
        <w:t>3</w:t>
      </w:r>
      <w:r w:rsidRPr="00FB3EC2">
        <w:rPr>
          <w:rFonts w:ascii="GHEA Mariam" w:hAnsi="GHEA Mariam"/>
          <w:lang w:val="hy-AM"/>
        </w:rPr>
        <w:t>-ին։</w:t>
      </w:r>
    </w:p>
    <w:p w14:paraId="37263F7C" w14:textId="77777777" w:rsidR="006E50BF" w:rsidRPr="00FB3EC2" w:rsidRDefault="006E50BF" w:rsidP="00F92D59">
      <w:pPr>
        <w:spacing w:line="360" w:lineRule="auto"/>
        <w:ind w:right="-2" w:firstLine="720"/>
        <w:jc w:val="both"/>
        <w:rPr>
          <w:rFonts w:ascii="GHEA Mariam" w:hAnsi="GHEA Mariam"/>
          <w:sz w:val="14"/>
          <w:szCs w:val="14"/>
          <w:lang w:val="hy-AM"/>
        </w:rPr>
      </w:pPr>
    </w:p>
    <w:p w14:paraId="39423610" w14:textId="77777777" w:rsidR="000F773D" w:rsidRPr="00FB3EC2" w:rsidRDefault="000F773D" w:rsidP="00F92D59">
      <w:pPr>
        <w:spacing w:line="360" w:lineRule="auto"/>
        <w:ind w:right="-2" w:firstLine="720"/>
        <w:jc w:val="both"/>
        <w:rPr>
          <w:rFonts w:ascii="GHEA Mariam" w:hAnsi="GHEA Mariam"/>
          <w:b/>
          <w:iCs/>
          <w:sz w:val="6"/>
          <w:szCs w:val="6"/>
          <w:u w:val="single"/>
          <w:lang w:val="hy-AM"/>
        </w:rPr>
      </w:pPr>
    </w:p>
    <w:p w14:paraId="0A57BD59" w14:textId="77777777" w:rsidR="00491AB9" w:rsidRPr="00FB3EC2" w:rsidRDefault="00491AB9" w:rsidP="00491AB9">
      <w:pPr>
        <w:spacing w:line="360" w:lineRule="auto"/>
        <w:ind w:right="-2" w:firstLine="567"/>
        <w:jc w:val="both"/>
        <w:rPr>
          <w:rFonts w:ascii="GHEA Mariam" w:hAnsi="GHEA Mariam"/>
          <w:b/>
          <w:iCs/>
          <w:u w:val="single"/>
          <w:lang w:val="hy-AM"/>
        </w:rPr>
      </w:pPr>
      <w:r w:rsidRPr="00FB3EC2">
        <w:rPr>
          <w:rFonts w:ascii="GHEA Mariam" w:hAnsi="GHEA Mariam"/>
          <w:b/>
          <w:iCs/>
          <w:u w:val="single"/>
          <w:lang w:val="hy-AM"/>
        </w:rPr>
        <w:t>Ենթակայության վերաբերյալ վեճի լուծման համար էական նշանակություն ունեցող փաստական հանգամանքները.</w:t>
      </w:r>
    </w:p>
    <w:p w14:paraId="2EF3C914" w14:textId="57024A99" w:rsidR="00C378D4" w:rsidRPr="00FB3EC2" w:rsidRDefault="00491AB9" w:rsidP="00B51EF1">
      <w:pPr>
        <w:spacing w:line="360" w:lineRule="auto"/>
        <w:ind w:right="-2" w:firstLine="567"/>
        <w:jc w:val="both"/>
        <w:rPr>
          <w:rFonts w:ascii="GHEA Mariam" w:hAnsi="GHEA Mariam"/>
          <w:i/>
          <w:lang w:val="hy-AM"/>
        </w:rPr>
      </w:pPr>
      <w:r w:rsidRPr="00FB3EC2">
        <w:rPr>
          <w:rFonts w:ascii="GHEA Mariam" w:eastAsia="MS Mincho" w:hAnsi="GHEA Mariam" w:cs="Cambria Math"/>
          <w:lang w:val="hy-AM"/>
        </w:rPr>
        <w:t>5.</w:t>
      </w:r>
      <w:r w:rsidRPr="00FB3EC2">
        <w:rPr>
          <w:rFonts w:ascii="GHEA Mariam" w:hAnsi="GHEA Mariam"/>
          <w:lang w:val="hy-AM"/>
        </w:rPr>
        <w:t xml:space="preserve"> </w:t>
      </w:r>
      <w:r w:rsidRPr="00FB3EC2">
        <w:rPr>
          <w:rFonts w:ascii="GHEA Mariam" w:hAnsi="GHEA Mariam" w:cs="Sylfaen"/>
          <w:lang w:val="hy-AM"/>
        </w:rPr>
        <w:t xml:space="preserve">Հղում կատարելով </w:t>
      </w:r>
      <w:bookmarkStart w:id="3" w:name="_Hlk137196626"/>
      <w:r w:rsidR="00553DD6" w:rsidRPr="00FB3EC2">
        <w:rPr>
          <w:rFonts w:ascii="GHEA Mariam" w:hAnsi="GHEA Mariam" w:cs="Sylfaen"/>
          <w:lang w:val="hy-AM"/>
        </w:rPr>
        <w:t xml:space="preserve">«Հայաստանի Հանրապետության դատական օրենսգիրք» ՀՀ սահմանադրական օրենքի 24-րդ հոդվածի 1-ին մասին, </w:t>
      </w:r>
      <w:r w:rsidR="00827B77" w:rsidRPr="00FB3EC2">
        <w:rPr>
          <w:rFonts w:ascii="GHEA Mariam" w:hAnsi="GHEA Mariam" w:cs="Sylfaen"/>
          <w:lang w:val="hy-AM"/>
        </w:rPr>
        <w:t>ՀՀ վարչական դատավարության օրենսգրքի 10-րդ հոդված</w:t>
      </w:r>
      <w:r w:rsidR="00553DD6" w:rsidRPr="00FB3EC2">
        <w:rPr>
          <w:rFonts w:ascii="GHEA Mariam" w:hAnsi="GHEA Mariam" w:cs="Sylfaen"/>
          <w:lang w:val="hy-AM"/>
        </w:rPr>
        <w:t>ին</w:t>
      </w:r>
      <w:r w:rsidR="00827B77" w:rsidRPr="00FB3EC2">
        <w:rPr>
          <w:rFonts w:ascii="GHEA Mariam" w:hAnsi="GHEA Mariam" w:cs="Sylfaen"/>
          <w:lang w:val="hy-AM"/>
        </w:rPr>
        <w:t>, 77-րդ հոդված</w:t>
      </w:r>
      <w:r w:rsidR="00553DD6" w:rsidRPr="00FB3EC2">
        <w:rPr>
          <w:rFonts w:ascii="GHEA Mariam" w:hAnsi="GHEA Mariam" w:cs="Sylfaen"/>
          <w:lang w:val="hy-AM"/>
        </w:rPr>
        <w:t>ին</w:t>
      </w:r>
      <w:r w:rsidR="00827B77" w:rsidRPr="00FB3EC2">
        <w:rPr>
          <w:rFonts w:ascii="GHEA Mariam" w:hAnsi="GHEA Mariam" w:cs="Sylfaen"/>
          <w:lang w:val="hy-AM"/>
        </w:rPr>
        <w:t>, 81-րդ հոդվածի 1-ին մաս</w:t>
      </w:r>
      <w:r w:rsidR="00553DD6" w:rsidRPr="00FB3EC2">
        <w:rPr>
          <w:rFonts w:ascii="GHEA Mariam" w:hAnsi="GHEA Mariam" w:cs="Sylfaen"/>
          <w:lang w:val="hy-AM"/>
        </w:rPr>
        <w:t>ին</w:t>
      </w:r>
      <w:r w:rsidR="00827B77" w:rsidRPr="00FB3EC2">
        <w:rPr>
          <w:rFonts w:ascii="GHEA Mariam" w:hAnsi="GHEA Mariam" w:cs="Sylfaen"/>
          <w:lang w:val="hy-AM"/>
        </w:rPr>
        <w:t xml:space="preserve">, </w:t>
      </w:r>
      <w:r w:rsidR="008257A8" w:rsidRPr="00FB3EC2">
        <w:rPr>
          <w:rFonts w:ascii="GHEA Mariam" w:hAnsi="GHEA Mariam" w:cs="Sylfaen"/>
          <w:lang w:val="hy-AM"/>
        </w:rPr>
        <w:t>ՀՀ քաղաքացիական դատավարության օրենսգրքի 18-րդ հոդվածի</w:t>
      </w:r>
      <w:r w:rsidR="00B51EF1" w:rsidRPr="00FB3EC2">
        <w:rPr>
          <w:rFonts w:ascii="GHEA Mariam" w:hAnsi="GHEA Mariam" w:cs="Sylfaen"/>
          <w:lang w:val="hy-AM"/>
        </w:rPr>
        <w:t xml:space="preserve"> 1-ին և</w:t>
      </w:r>
      <w:r w:rsidR="008257A8" w:rsidRPr="00FB3EC2">
        <w:rPr>
          <w:rFonts w:ascii="GHEA Mariam" w:hAnsi="GHEA Mariam" w:cs="Sylfaen"/>
          <w:lang w:val="hy-AM"/>
        </w:rPr>
        <w:t xml:space="preserve"> 2-րդ մաս</w:t>
      </w:r>
      <w:r w:rsidR="00B51EF1" w:rsidRPr="00FB3EC2">
        <w:rPr>
          <w:rFonts w:ascii="GHEA Mariam" w:hAnsi="GHEA Mariam" w:cs="Sylfaen"/>
          <w:lang w:val="hy-AM"/>
        </w:rPr>
        <w:t>եր</w:t>
      </w:r>
      <w:r w:rsidR="008257A8" w:rsidRPr="00FB3EC2">
        <w:rPr>
          <w:rFonts w:ascii="GHEA Mariam" w:hAnsi="GHEA Mariam" w:cs="Sylfaen"/>
          <w:lang w:val="hy-AM"/>
        </w:rPr>
        <w:t xml:space="preserve">ին, </w:t>
      </w:r>
      <w:r w:rsidR="00C76C61" w:rsidRPr="00FB3EC2">
        <w:rPr>
          <w:rFonts w:ascii="GHEA Mariam" w:hAnsi="GHEA Mariam" w:cs="Sylfaen"/>
          <w:lang w:val="hy-AM"/>
        </w:rPr>
        <w:t xml:space="preserve">ՀՀ քաղաքացիական օրենսգրքի 10-րդ հոդվածի 1-ին </w:t>
      </w:r>
      <w:r w:rsidR="00F97B8F" w:rsidRPr="00FB3EC2">
        <w:rPr>
          <w:rFonts w:ascii="GHEA Mariam" w:hAnsi="GHEA Mariam" w:cs="Sylfaen"/>
          <w:lang w:val="hy-AM"/>
        </w:rPr>
        <w:t>կետի</w:t>
      </w:r>
      <w:r w:rsidR="00C76C61" w:rsidRPr="00FB3EC2">
        <w:rPr>
          <w:rFonts w:ascii="GHEA Mariam" w:hAnsi="GHEA Mariam" w:cs="Sylfaen"/>
          <w:lang w:val="hy-AM"/>
        </w:rPr>
        <w:t xml:space="preserve"> 1-ին </w:t>
      </w:r>
      <w:r w:rsidR="00F97B8F" w:rsidRPr="00FB3EC2">
        <w:rPr>
          <w:rFonts w:ascii="GHEA Mariam" w:hAnsi="GHEA Mariam" w:cs="Sylfaen"/>
          <w:lang w:val="hy-AM"/>
        </w:rPr>
        <w:t>ենթա</w:t>
      </w:r>
      <w:r w:rsidR="00C76C61" w:rsidRPr="00FB3EC2">
        <w:rPr>
          <w:rFonts w:ascii="GHEA Mariam" w:hAnsi="GHEA Mariam" w:cs="Sylfaen"/>
          <w:lang w:val="hy-AM"/>
        </w:rPr>
        <w:t xml:space="preserve">կետին, </w:t>
      </w:r>
      <w:r w:rsidR="00B51EF1" w:rsidRPr="00FB3EC2">
        <w:rPr>
          <w:rFonts w:ascii="GHEA Mariam" w:hAnsi="GHEA Mariam" w:cs="Sylfaen"/>
          <w:lang w:val="hy-AM"/>
        </w:rPr>
        <w:t xml:space="preserve">         </w:t>
      </w:r>
      <w:r w:rsidR="00C76C61" w:rsidRPr="00FB3EC2">
        <w:rPr>
          <w:rFonts w:ascii="GHEA Mariam" w:hAnsi="GHEA Mariam" w:cs="Sylfaen"/>
          <w:lang w:val="hy-AM"/>
        </w:rPr>
        <w:t xml:space="preserve">436-րդ հոդվածի 1-ին </w:t>
      </w:r>
      <w:r w:rsidR="00F97B8F" w:rsidRPr="00FB3EC2">
        <w:rPr>
          <w:rFonts w:ascii="GHEA Mariam" w:hAnsi="GHEA Mariam" w:cs="Sylfaen"/>
          <w:lang w:val="hy-AM"/>
        </w:rPr>
        <w:t>կետ</w:t>
      </w:r>
      <w:r w:rsidR="00C76C61" w:rsidRPr="00FB3EC2">
        <w:rPr>
          <w:rFonts w:ascii="GHEA Mariam" w:hAnsi="GHEA Mariam" w:cs="Sylfaen"/>
          <w:lang w:val="hy-AM"/>
        </w:rPr>
        <w:t xml:space="preserve">ին, </w:t>
      </w:r>
      <w:r w:rsidR="00671628" w:rsidRPr="00FB3EC2">
        <w:rPr>
          <w:rFonts w:ascii="GHEA Mariam" w:hAnsi="GHEA Mariam" w:cs="Sylfaen"/>
          <w:lang w:val="hy-AM"/>
        </w:rPr>
        <w:t xml:space="preserve">ՀՀ Վճռաբեկ դատարանի` 2010 թվականի դեկտեմբերի </w:t>
      </w:r>
      <w:r w:rsidR="00FC366C" w:rsidRPr="00FB3EC2">
        <w:rPr>
          <w:rFonts w:ascii="GHEA Mariam" w:hAnsi="GHEA Mariam" w:cs="Sylfaen"/>
          <w:lang w:val="hy-AM"/>
        </w:rPr>
        <w:t xml:space="preserve">  </w:t>
      </w:r>
      <w:r w:rsidR="00671628" w:rsidRPr="00FB3EC2">
        <w:rPr>
          <w:rFonts w:ascii="GHEA Mariam" w:hAnsi="GHEA Mariam" w:cs="Sylfaen"/>
          <w:lang w:val="hy-AM"/>
        </w:rPr>
        <w:t xml:space="preserve">3-ի թիվ ԵԱՔԴ/1369/02/09, 2015 թվականի նոյեմբերի 27-ի թիվ ՎԴ/12145/05/13 </w:t>
      </w:r>
      <w:r w:rsidR="00424CB4" w:rsidRPr="00FB3EC2">
        <w:rPr>
          <w:rFonts w:ascii="GHEA Mariam" w:hAnsi="GHEA Mariam" w:cs="Sylfaen"/>
          <w:lang w:val="hy-AM"/>
        </w:rPr>
        <w:t xml:space="preserve">և 2016 թվականի ապրիլի 22-ի թիվ ՎԴ/1621/05/14 գործերով արտահայտած իրավական դիրքորոշումներին՝ </w:t>
      </w:r>
      <w:bookmarkEnd w:id="3"/>
      <w:r w:rsidRPr="00FB3EC2">
        <w:rPr>
          <w:rFonts w:ascii="GHEA Mariam" w:hAnsi="GHEA Mariam" w:cs="Sylfaen"/>
          <w:lang w:val="hy-AM"/>
        </w:rPr>
        <w:t xml:space="preserve">ՀՀ վարչական դատարանը </w:t>
      </w:r>
      <w:r w:rsidR="008257A8" w:rsidRPr="00FB3EC2">
        <w:rPr>
          <w:rFonts w:ascii="GHEA Mariam" w:hAnsi="GHEA Mariam" w:cs="Sylfaen"/>
          <w:lang w:val="hy-AM"/>
        </w:rPr>
        <w:t>2024 թվականի հոկտեմբերի 16-ի</w:t>
      </w:r>
      <w:r w:rsidRPr="00FB3EC2">
        <w:rPr>
          <w:rFonts w:ascii="GHEA Mariam" w:hAnsi="GHEA Mariam" w:cs="Sylfaen"/>
          <w:lang w:val="hy-AM"/>
        </w:rPr>
        <w:t xml:space="preserve"> որոշմամբ</w:t>
      </w:r>
      <w:r w:rsidRPr="00FB3EC2">
        <w:rPr>
          <w:rFonts w:ascii="GHEA Mariam" w:hAnsi="GHEA Mariam"/>
          <w:lang w:val="hy-AM"/>
        </w:rPr>
        <w:t xml:space="preserve"> </w:t>
      </w:r>
      <w:r w:rsidR="008257A8" w:rsidRPr="00FB3EC2">
        <w:rPr>
          <w:rFonts w:ascii="GHEA Mariam" w:hAnsi="GHEA Mariam"/>
          <w:lang w:val="hy-AM"/>
        </w:rPr>
        <w:t>հայցադիմումը</w:t>
      </w:r>
      <w:r w:rsidRPr="00FB3EC2">
        <w:rPr>
          <w:rFonts w:ascii="GHEA Mariam" w:hAnsi="GHEA Mariam"/>
          <w:lang w:val="hy-AM"/>
        </w:rPr>
        <w:t xml:space="preserve"> վերահասցեագրել է Երևան քաղաքի առաջին ատյանի ընդհանուր իրավասության քաղաքացիական դատարանին` հետևյալ պատճառաբանությամբ. </w:t>
      </w:r>
      <w:r w:rsidRPr="00FB3EC2">
        <w:rPr>
          <w:rFonts w:ascii="GHEA Mariam" w:hAnsi="GHEA Mariam"/>
          <w:i/>
          <w:lang w:val="hy-AM"/>
        </w:rPr>
        <w:t xml:space="preserve">«(…) </w:t>
      </w:r>
      <w:r w:rsidR="00B51EF1" w:rsidRPr="00FB3EC2">
        <w:rPr>
          <w:rFonts w:ascii="GHEA Mariam" w:hAnsi="GHEA Mariam"/>
          <w:i/>
          <w:lang w:val="hy-AM"/>
        </w:rPr>
        <w:t>Քննարկվող դեպքում համաձայն Երևանի քաղաքապետի 12.07.2011 թվականի թիվ 3055-Ա որոշման 1-ին կետով՝ որոշվել է Կ. Ուլնեցու փողոցի 55/1 հասցեում գտնվող Արթուր Մարգարյանին սեփականության իրավունքով պատկանող հողամասին կից 163.0քմ մակերեսով հողամասը, կադաստրային արժեքով, ուղղակի վաճառքի միջոցով օտարել (վաճառել) իրեն:</w:t>
      </w:r>
    </w:p>
    <w:p w14:paraId="1F06CA38" w14:textId="77777777" w:rsidR="00C378D4" w:rsidRPr="00FB3EC2" w:rsidRDefault="00B51EF1" w:rsidP="00B51EF1">
      <w:pPr>
        <w:spacing w:line="360" w:lineRule="auto"/>
        <w:ind w:right="-2" w:firstLine="567"/>
        <w:jc w:val="both"/>
        <w:rPr>
          <w:rFonts w:ascii="GHEA Mariam" w:hAnsi="GHEA Mariam"/>
          <w:i/>
          <w:lang w:val="hy-AM"/>
        </w:rPr>
      </w:pPr>
      <w:r w:rsidRPr="00FB3EC2">
        <w:rPr>
          <w:rFonts w:ascii="GHEA Mariam" w:hAnsi="GHEA Mariam"/>
          <w:i/>
          <w:lang w:val="hy-AM"/>
        </w:rPr>
        <w:lastRenderedPageBreak/>
        <w:t>Նույն որոշման 3-րդ կետի համաձայն՝ Երևանի քաղաքապետարանի աշխատակազմի անշարժ գույքի կառավարման վարչության պետ Արսեն Ամյանը լիազորվել է Երևանի քաղաքապետի անունից Արթուր Մարգարյանի հետ կնքել առուվաճառքի պայմանագիր:</w:t>
      </w:r>
    </w:p>
    <w:p w14:paraId="50EED77F" w14:textId="02E65D90" w:rsidR="00C378D4" w:rsidRPr="00FB3EC2" w:rsidRDefault="00B51EF1" w:rsidP="00B51EF1">
      <w:pPr>
        <w:spacing w:line="360" w:lineRule="auto"/>
        <w:ind w:right="-2" w:firstLine="567"/>
        <w:jc w:val="both"/>
        <w:rPr>
          <w:rFonts w:ascii="GHEA Mariam" w:hAnsi="GHEA Mariam"/>
          <w:i/>
          <w:lang w:val="hy-AM"/>
        </w:rPr>
      </w:pPr>
      <w:r w:rsidRPr="00FB3EC2">
        <w:rPr>
          <w:rFonts w:ascii="GHEA Mariam" w:hAnsi="GHEA Mariam"/>
          <w:i/>
          <w:lang w:val="hy-AM"/>
        </w:rPr>
        <w:t>Վերը շարադրված փաստական հանգամանքերի հաշվառմամբ Դատարանը փաստում է, որ Հայցվորի դիմումի հիման վրա հարուցված վարչական վարույթի շրջանակներում արդեն իսկ ընդունվել է բարենպաստ վարչական ակտ, իսկ սույն գործով ներկայացված հայցադիմումի բովանդակությունից պարզ է դառնում, որ վեճն, ըստ էության, վերաբերում է նշված որոշման փաստացի կատարմանը, այն է՝ ընդունված որոշման հիման վրա հողամասի առուվաճառքի պայմանագիր կնքելուն, որպիսի պայմանագրի կնքումը Դատարանի գնահատմամբ վարչարարություն չի հանդիսանում: Այլ կերպ՝ հողամասն ուղղակի վաճառքով տրամադրելու մասին որոշման հիման վրա առուվաճառքի պայմանագրի կողմերը հանդիսանում են իրավահավասար սուբյեկտներ, որտեղ Երևանի քաղաքապետարանը հանդես է գալիս որպես վաճառող և տվյալ քաղաքացիաիրավական հարաբերությունների շրջանակներում հանդես է գալիս պետության անունից:</w:t>
      </w:r>
    </w:p>
    <w:p w14:paraId="0F0BDFEF" w14:textId="77777777" w:rsidR="00C378D4" w:rsidRPr="00FB3EC2" w:rsidRDefault="00B51EF1" w:rsidP="00B51EF1">
      <w:pPr>
        <w:spacing w:line="360" w:lineRule="auto"/>
        <w:ind w:right="-2" w:firstLine="567"/>
        <w:jc w:val="both"/>
        <w:rPr>
          <w:rFonts w:ascii="GHEA Mariam" w:hAnsi="GHEA Mariam"/>
          <w:i/>
          <w:lang w:val="hy-AM"/>
        </w:rPr>
      </w:pPr>
      <w:r w:rsidRPr="00FB3EC2">
        <w:rPr>
          <w:rFonts w:ascii="GHEA Mariam" w:hAnsi="GHEA Mariam"/>
          <w:i/>
          <w:lang w:val="hy-AM"/>
        </w:rPr>
        <w:t>Վերը նշված իրավական նորմերի համակարգային վերլուծության արդյունքում ուսումնասիրելով ներկայացված հայցադիմումը, կից փաստաթղթերը և հայցադիմումով ներկայացված պահանջը, ՀՀ վարչական դատարանը գտնում է, որ սույն դեպքում հայցվորի կողմից ներկայացված պահանջը բխում է քաղաքացիաիրավական հարաբերություններից, քանի որ խոսքը վերաբերում է քաղաքացիաիրավական պայմանագիր կնքելուն:</w:t>
      </w:r>
    </w:p>
    <w:p w14:paraId="525B1F98" w14:textId="77777777" w:rsidR="00C378D4" w:rsidRPr="00FB3EC2" w:rsidRDefault="00C378D4" w:rsidP="00B51EF1">
      <w:pPr>
        <w:spacing w:line="360" w:lineRule="auto"/>
        <w:ind w:right="-2" w:firstLine="567"/>
        <w:jc w:val="both"/>
        <w:rPr>
          <w:rFonts w:ascii="GHEA Mariam" w:hAnsi="GHEA Mariam"/>
          <w:i/>
          <w:lang w:val="hy-AM"/>
        </w:rPr>
      </w:pPr>
      <w:r w:rsidRPr="00FB3EC2">
        <w:rPr>
          <w:rFonts w:ascii="GHEA Mariam" w:hAnsi="GHEA Mariam"/>
          <w:i/>
          <w:lang w:val="hy-AM"/>
        </w:rPr>
        <w:t>(…)</w:t>
      </w:r>
    </w:p>
    <w:p w14:paraId="384F8D4A" w14:textId="743521EF" w:rsidR="00491AB9" w:rsidRPr="00FB3EC2" w:rsidRDefault="00B51EF1" w:rsidP="00B51EF1">
      <w:pPr>
        <w:spacing w:line="360" w:lineRule="auto"/>
        <w:ind w:right="-2" w:firstLine="567"/>
        <w:jc w:val="both"/>
        <w:rPr>
          <w:rFonts w:ascii="GHEA Mariam" w:hAnsi="GHEA Mariam"/>
          <w:i/>
          <w:lang w:val="hy-AM"/>
        </w:rPr>
      </w:pPr>
      <w:r w:rsidRPr="00FB3EC2">
        <w:rPr>
          <w:rFonts w:ascii="GHEA Mariam" w:hAnsi="GHEA Mariam"/>
          <w:i/>
          <w:lang w:val="hy-AM"/>
        </w:rPr>
        <w:t>Ողջ վերը շարադրվածը հիմք ընդունելով՝ Դատարանը գտնում է, որ վեճը ծագել է ոչ թե հանրային իրավունքի, այլ՝ մասնավոր իրավունքի ոլորտում, իրավահավասար սուբյեկտների կողմից պայմանագիր կնքելու առնչությամբ և ենթակա է քննության առաջին ատյանի ընդհանուր իրավասության դատարանում</w:t>
      </w:r>
      <w:r w:rsidR="00491AB9" w:rsidRPr="00FB3EC2">
        <w:rPr>
          <w:rFonts w:ascii="GHEA Mariam" w:hAnsi="GHEA Mariam"/>
          <w:i/>
          <w:lang w:val="hy-AM"/>
        </w:rPr>
        <w:t>»</w:t>
      </w:r>
      <w:r w:rsidR="00491AB9" w:rsidRPr="00FB3EC2">
        <w:rPr>
          <w:rStyle w:val="a5"/>
          <w:rFonts w:ascii="GHEA Mariam" w:hAnsi="GHEA Mariam"/>
          <w:lang w:val="hy-AM"/>
        </w:rPr>
        <w:footnoteReference w:id="1"/>
      </w:r>
      <w:r w:rsidR="00491AB9" w:rsidRPr="00FB3EC2">
        <w:rPr>
          <w:rFonts w:ascii="GHEA Mariam" w:hAnsi="GHEA Mariam"/>
          <w:lang w:val="hy-AM"/>
        </w:rPr>
        <w:t xml:space="preserve">: </w:t>
      </w:r>
    </w:p>
    <w:p w14:paraId="09173D25" w14:textId="0BEC5E17" w:rsidR="00701267" w:rsidRPr="00FB3EC2" w:rsidRDefault="00491AB9" w:rsidP="00F37A32">
      <w:pPr>
        <w:tabs>
          <w:tab w:val="left" w:pos="9781"/>
        </w:tabs>
        <w:spacing w:line="360" w:lineRule="auto"/>
        <w:ind w:right="-2" w:firstLine="567"/>
        <w:jc w:val="both"/>
        <w:rPr>
          <w:rFonts w:ascii="GHEA Mariam" w:eastAsia="MS Mincho" w:hAnsi="GHEA Mariam" w:cs="Cambria Math"/>
          <w:i/>
          <w:lang w:val="hy-AM"/>
        </w:rPr>
      </w:pPr>
      <w:r w:rsidRPr="00FB3EC2">
        <w:rPr>
          <w:rFonts w:ascii="GHEA Mariam" w:hAnsi="GHEA Mariam"/>
          <w:lang w:val="hy-AM"/>
        </w:rPr>
        <w:lastRenderedPageBreak/>
        <w:t xml:space="preserve">6. Հղում կատարելով </w:t>
      </w:r>
      <w:r w:rsidR="008650C0" w:rsidRPr="00FB3EC2">
        <w:rPr>
          <w:rFonts w:ascii="GHEA Mariam" w:hAnsi="GHEA Mariam" w:cs="Sylfaen"/>
          <w:lang w:val="hy-AM"/>
        </w:rPr>
        <w:t xml:space="preserve">«Հայաստանի Հանրապետության դատական օրենսգիրք» ՀՀ սահմանադրական օրենքի </w:t>
      </w:r>
      <w:r w:rsidR="00477C3D" w:rsidRPr="00FB3EC2">
        <w:rPr>
          <w:rFonts w:ascii="GHEA Mariam" w:hAnsi="GHEA Mariam" w:cs="Sylfaen"/>
          <w:lang w:val="hy-AM"/>
        </w:rPr>
        <w:t>2-րդ հոդվածի 3-րդ մասի 1-ին կետին,</w:t>
      </w:r>
      <w:r w:rsidR="00841450" w:rsidRPr="00FB3EC2">
        <w:rPr>
          <w:rFonts w:ascii="GHEA Mariam" w:hAnsi="GHEA Mariam" w:cs="Sylfaen"/>
          <w:lang w:val="hy-AM"/>
        </w:rPr>
        <w:t xml:space="preserve"> 20-րդ հոդվածի      1-ին մասին, </w:t>
      </w:r>
      <w:r w:rsidR="004F10BC" w:rsidRPr="00FB3EC2">
        <w:rPr>
          <w:rFonts w:ascii="GHEA Mariam" w:hAnsi="GHEA Mariam" w:cs="Sylfaen"/>
          <w:lang w:val="hy-AM"/>
        </w:rPr>
        <w:t xml:space="preserve">24-րդ հոդվածի 1-ին մասին, </w:t>
      </w:r>
      <w:r w:rsidR="000E78C4" w:rsidRPr="00FB3EC2">
        <w:rPr>
          <w:rFonts w:ascii="GHEA Mariam" w:hAnsi="GHEA Mariam" w:cs="Sylfaen"/>
          <w:lang w:val="hy-AM"/>
        </w:rPr>
        <w:t xml:space="preserve">ՀՀ վարչական դատավարության օրենսգրքի </w:t>
      </w:r>
      <w:r w:rsidR="00C23900" w:rsidRPr="00FB3EC2">
        <w:rPr>
          <w:rFonts w:ascii="GHEA Mariam" w:hAnsi="GHEA Mariam" w:cs="Sylfaen"/>
          <w:lang w:val="hy-AM"/>
        </w:rPr>
        <w:t xml:space="preserve"> </w:t>
      </w:r>
      <w:r w:rsidR="000E78C4" w:rsidRPr="00FB3EC2">
        <w:rPr>
          <w:rFonts w:ascii="GHEA Mariam" w:hAnsi="GHEA Mariam" w:cs="Sylfaen"/>
          <w:lang w:val="hy-AM"/>
        </w:rPr>
        <w:t>3-րդ հոդվածի 1-ին մասին,</w:t>
      </w:r>
      <w:r w:rsidR="00C23900" w:rsidRPr="00FB3EC2">
        <w:rPr>
          <w:rFonts w:ascii="GHEA Mariam" w:hAnsi="GHEA Mariam" w:cs="Sylfaen"/>
          <w:lang w:val="hy-AM"/>
        </w:rPr>
        <w:t xml:space="preserve"> </w:t>
      </w:r>
      <w:r w:rsidR="000E78C4" w:rsidRPr="00FB3EC2">
        <w:rPr>
          <w:rFonts w:ascii="GHEA Mariam" w:hAnsi="GHEA Mariam" w:cs="Sylfaen"/>
          <w:lang w:val="hy-AM"/>
        </w:rPr>
        <w:t xml:space="preserve">10-րդ հոդվածի 1-ին մասին, </w:t>
      </w:r>
      <w:r w:rsidR="00841450" w:rsidRPr="00FB3EC2">
        <w:rPr>
          <w:rFonts w:ascii="GHEA Mariam" w:hAnsi="GHEA Mariam" w:cs="Sylfaen"/>
          <w:lang w:val="hy-AM"/>
        </w:rPr>
        <w:t xml:space="preserve">ՀՀ քաղաքացիական դատավարության օրենսգրքի 18-րդ հոդվածի 1-ին և 2-րդ մասերին, 26-րդ հոդվածի 2-րդ մասին, </w:t>
      </w:r>
      <w:r w:rsidR="004F10BC" w:rsidRPr="00FB3EC2">
        <w:rPr>
          <w:rFonts w:ascii="GHEA Mariam" w:hAnsi="GHEA Mariam" w:cs="Sylfaen"/>
          <w:lang w:val="hy-AM"/>
        </w:rPr>
        <w:t xml:space="preserve">ՀՀ Սահմանադրական դատարանի՝ </w:t>
      </w:r>
      <w:r w:rsidR="00C23900" w:rsidRPr="00FB3EC2">
        <w:rPr>
          <w:rFonts w:ascii="GHEA Mariam" w:hAnsi="GHEA Mariam" w:cs="Sylfaen"/>
          <w:lang w:val="hy-AM"/>
        </w:rPr>
        <w:t xml:space="preserve">2009 թվականի փետրվարի 3-ի թիվ       ՍԴՈ-787 </w:t>
      </w:r>
      <w:r w:rsidR="00171D3F" w:rsidRPr="00FB3EC2">
        <w:rPr>
          <w:rFonts w:ascii="GHEA Mariam" w:hAnsi="GHEA Mariam" w:cs="Sylfaen"/>
          <w:lang w:val="hy-AM"/>
        </w:rPr>
        <w:t>որոշմամբ արտահայտած իրավական դիրքորոշմանը, ՀՀ Վճռաբեկ դատարանի` 2011 թվականի հուլիսի 27-ի թիվ ԵԱՔԴ/0433/02/11</w:t>
      </w:r>
      <w:r w:rsidR="00F37A32" w:rsidRPr="00FB3EC2">
        <w:rPr>
          <w:rFonts w:ascii="GHEA Mariam" w:hAnsi="GHEA Mariam" w:cs="Sylfaen"/>
          <w:lang w:val="hy-AM"/>
        </w:rPr>
        <w:t>, 2015 թվականի նոյեմբերի 27-ի թիվ ՎԴ/12145/05/13</w:t>
      </w:r>
      <w:r w:rsidR="00171D3F" w:rsidRPr="00FB3EC2">
        <w:rPr>
          <w:rFonts w:ascii="GHEA Mariam" w:hAnsi="GHEA Mariam" w:cs="Sylfaen"/>
          <w:lang w:val="hy-AM"/>
        </w:rPr>
        <w:t xml:space="preserve"> և 2016 թվականի ապրիլի 22-ի թիվ ԵՄԴ/1029/02/14 գործերով արտահայտած իրավական դիրքորոշումներին՝ </w:t>
      </w:r>
      <w:r w:rsidRPr="00FB3EC2">
        <w:rPr>
          <w:rFonts w:ascii="GHEA Mariam" w:hAnsi="GHEA Mariam"/>
          <w:lang w:val="hy-AM"/>
        </w:rPr>
        <w:t xml:space="preserve">Երևան քաղաքի առաջին ատյանի ընդհանուր իրավասության քաղաքացիական դատարանը </w:t>
      </w:r>
      <w:r w:rsidRPr="00FB3EC2">
        <w:rPr>
          <w:rFonts w:ascii="GHEA Mariam" w:eastAsia="MS Mincho" w:hAnsi="GHEA Mariam" w:cs="Cambria Math"/>
          <w:lang w:val="hy-AM"/>
        </w:rPr>
        <w:t xml:space="preserve">2024 թվականի </w:t>
      </w:r>
      <w:r w:rsidR="007C59B9" w:rsidRPr="00FB3EC2">
        <w:rPr>
          <w:rFonts w:ascii="GHEA Mariam" w:eastAsia="MS Mincho" w:hAnsi="GHEA Mariam" w:cs="Cambria Math"/>
          <w:lang w:val="hy-AM"/>
        </w:rPr>
        <w:t>դեկտեմբեր</w:t>
      </w:r>
      <w:r w:rsidRPr="00FB3EC2">
        <w:rPr>
          <w:rFonts w:ascii="GHEA Mariam" w:eastAsia="MS Mincho" w:hAnsi="GHEA Mariam" w:cs="Cambria Math"/>
          <w:lang w:val="hy-AM"/>
        </w:rPr>
        <w:t>ի 1</w:t>
      </w:r>
      <w:r w:rsidR="00F37A32" w:rsidRPr="00FB3EC2">
        <w:rPr>
          <w:rFonts w:ascii="GHEA Mariam" w:eastAsia="MS Mincho" w:hAnsi="GHEA Mariam" w:cs="Cambria Math"/>
          <w:lang w:val="hy-AM"/>
        </w:rPr>
        <w:t>2</w:t>
      </w:r>
      <w:r w:rsidRPr="00FB3EC2">
        <w:rPr>
          <w:rFonts w:ascii="GHEA Mariam" w:hAnsi="GHEA Mariam"/>
          <w:lang w:val="hy-AM"/>
        </w:rPr>
        <w:t xml:space="preserve">-ի </w:t>
      </w:r>
      <w:r w:rsidRPr="00FB3EC2">
        <w:rPr>
          <w:rFonts w:ascii="GHEA Mariam" w:eastAsia="MS Mincho" w:hAnsi="GHEA Mariam" w:cs="Cambria Math"/>
          <w:lang w:val="hy-AM"/>
        </w:rPr>
        <w:t xml:space="preserve">որոշմամբ գտել է, որ սույն գործը ենթակա չէ </w:t>
      </w:r>
      <w:r w:rsidRPr="00FB3EC2">
        <w:rPr>
          <w:rFonts w:ascii="GHEA Mariam" w:hAnsi="GHEA Mariam"/>
          <w:lang w:val="hy-AM"/>
        </w:rPr>
        <w:t xml:space="preserve">Երևան քաղաքի առաջին ատյանի ընդհանուր իրավասության քաղաքացիական դատարանին </w:t>
      </w:r>
      <w:r w:rsidRPr="00FB3EC2">
        <w:rPr>
          <w:rFonts w:ascii="GHEA Mariam" w:hAnsi="GHEA Mariam" w:cs="Sylfaen"/>
          <w:lang w:val="hy-AM"/>
        </w:rPr>
        <w:t xml:space="preserve">և </w:t>
      </w:r>
      <w:r w:rsidRPr="00FB3EC2">
        <w:rPr>
          <w:rFonts w:ascii="GHEA Mariam" w:hAnsi="GHEA Mariam"/>
          <w:lang w:val="hy-AM"/>
        </w:rPr>
        <w:t>այդ առնչությամբ դիմել</w:t>
      </w:r>
      <w:r w:rsidRPr="00FB3EC2">
        <w:rPr>
          <w:rFonts w:ascii="GHEA Mariam" w:eastAsia="MS Mincho" w:hAnsi="GHEA Mariam" w:cs="Cambria Math"/>
          <w:lang w:val="hy-AM"/>
        </w:rPr>
        <w:t xml:space="preserve"> է </w:t>
      </w:r>
      <w:r w:rsidRPr="00FB3EC2">
        <w:rPr>
          <w:rFonts w:ascii="GHEA Mariam" w:hAnsi="GHEA Mariam" w:cs="Sylfaen"/>
          <w:lang w:val="hy-AM"/>
        </w:rPr>
        <w:t>ՀՀ</w:t>
      </w:r>
      <w:r w:rsidRPr="00FB3EC2">
        <w:rPr>
          <w:rFonts w:ascii="GHEA Mariam" w:eastAsia="MS Mincho" w:hAnsi="GHEA Mariam" w:cs="Cambria Math"/>
          <w:lang w:val="hy-AM"/>
        </w:rPr>
        <w:t xml:space="preserve"> Վճռաբեկ դատարանի նախագահին՝ նշելով հետևյալը. </w:t>
      </w:r>
      <w:r w:rsidRPr="00FB3EC2">
        <w:rPr>
          <w:rFonts w:ascii="GHEA Mariam" w:eastAsia="MS Mincho" w:hAnsi="GHEA Mariam" w:cs="Cambria Math"/>
          <w:i/>
          <w:lang w:val="hy-AM"/>
        </w:rPr>
        <w:t>«(…)</w:t>
      </w:r>
      <w:r w:rsidR="00154D39" w:rsidRPr="00FB3EC2">
        <w:rPr>
          <w:rFonts w:ascii="GHEA Mariam" w:eastAsia="MS Mincho" w:hAnsi="GHEA Mariam" w:cs="Cambria Math"/>
          <w:i/>
          <w:lang w:val="hy-AM"/>
        </w:rPr>
        <w:t xml:space="preserve"> </w:t>
      </w:r>
      <w:r w:rsidR="00701267" w:rsidRPr="00FB3EC2">
        <w:rPr>
          <w:rFonts w:ascii="GHEA Mariam" w:eastAsia="MS Mincho" w:hAnsi="GHEA Mariam" w:cs="Cambria Math"/>
          <w:i/>
          <w:lang w:val="hy-AM"/>
        </w:rPr>
        <w:t>Տվյալ դեպքում Երևանի քաղաքապետի 12</w:t>
      </w:r>
      <w:r w:rsidR="00701267" w:rsidRPr="00FB3EC2">
        <w:rPr>
          <w:rFonts w:ascii="MS Mincho" w:eastAsia="MS Mincho" w:hAnsi="MS Mincho" w:cs="MS Mincho" w:hint="eastAsia"/>
          <w:i/>
          <w:lang w:val="hy-AM"/>
        </w:rPr>
        <w:t>․</w:t>
      </w:r>
      <w:r w:rsidR="00701267" w:rsidRPr="00FB3EC2">
        <w:rPr>
          <w:rFonts w:ascii="GHEA Mariam" w:eastAsia="MS Mincho" w:hAnsi="GHEA Mariam" w:cs="Cambria Math"/>
          <w:i/>
          <w:lang w:val="hy-AM"/>
        </w:rPr>
        <w:t>07</w:t>
      </w:r>
      <w:r w:rsidR="00701267" w:rsidRPr="00FB3EC2">
        <w:rPr>
          <w:rFonts w:ascii="MS Mincho" w:eastAsia="MS Mincho" w:hAnsi="MS Mincho" w:cs="MS Mincho" w:hint="eastAsia"/>
          <w:i/>
          <w:lang w:val="hy-AM"/>
        </w:rPr>
        <w:t>․</w:t>
      </w:r>
      <w:r w:rsidR="00701267" w:rsidRPr="00FB3EC2">
        <w:rPr>
          <w:rFonts w:ascii="GHEA Mariam" w:eastAsia="MS Mincho" w:hAnsi="GHEA Mariam" w:cs="Cambria Math"/>
          <w:i/>
          <w:lang w:val="hy-AM"/>
        </w:rPr>
        <w:t xml:space="preserve">2011 թվականի թիվ 3055-Ա որոշման հիման վրա քաղաք Երևան, </w:t>
      </w:r>
      <w:r w:rsidR="003065C4">
        <w:rPr>
          <w:rFonts w:ascii="GHEA Mariam" w:eastAsia="MS Mincho" w:hAnsi="GHEA Mariam" w:cs="Cambria Math"/>
          <w:i/>
        </w:rPr>
        <w:t>Կ.</w:t>
      </w:r>
      <w:r w:rsidR="00701267" w:rsidRPr="00FB3EC2">
        <w:rPr>
          <w:rFonts w:ascii="GHEA Mariam" w:eastAsia="MS Mincho" w:hAnsi="GHEA Mariam" w:cs="Cambria Math"/>
          <w:i/>
          <w:lang w:val="hy-AM"/>
        </w:rPr>
        <w:t>Ուլնեցու փողոցի թիվ 55/1 հասցեում գտնվող Արթուր Տերևի Մարգարյանին սեփականության իրավունքով պատկանող հողամասին կից՝ 163</w:t>
      </w:r>
      <w:r w:rsidR="00701267" w:rsidRPr="00FB3EC2">
        <w:rPr>
          <w:rFonts w:ascii="MS Mincho" w:eastAsia="MS Mincho" w:hAnsi="MS Mincho" w:cs="MS Mincho" w:hint="eastAsia"/>
          <w:i/>
          <w:lang w:val="hy-AM"/>
        </w:rPr>
        <w:t>․</w:t>
      </w:r>
      <w:r w:rsidR="00701267" w:rsidRPr="00FB3EC2">
        <w:rPr>
          <w:rFonts w:ascii="GHEA Mariam" w:eastAsia="MS Mincho" w:hAnsi="GHEA Mariam" w:cs="Cambria Math"/>
          <w:i/>
          <w:lang w:val="hy-AM"/>
        </w:rPr>
        <w:t>0 քմ մակերեսով հողամասն ուղղակի վաճառքի միջոցով օտարելուն պարտավորեցնելու վերաբերյալ առաջացած վիճելի իրավահարաբերության կողմերից մեկը՝ Երևանի քաղաքապետարանը, հանդիսանում է հանրային իշխանական լիազորություններով օժտված սուբյեկտ:</w:t>
      </w:r>
    </w:p>
    <w:p w14:paraId="32DA92A1" w14:textId="1C0510A0" w:rsidR="00845CAD" w:rsidRPr="00FB3EC2" w:rsidRDefault="00701267" w:rsidP="00F37A32">
      <w:pPr>
        <w:tabs>
          <w:tab w:val="left" w:pos="9781"/>
        </w:tabs>
        <w:spacing w:line="360" w:lineRule="auto"/>
        <w:ind w:right="-2" w:firstLine="567"/>
        <w:jc w:val="both"/>
        <w:rPr>
          <w:rFonts w:ascii="GHEA Mariam" w:eastAsia="MS Mincho" w:hAnsi="GHEA Mariam" w:cs="Cambria Math"/>
          <w:i/>
          <w:lang w:val="hy-AM"/>
        </w:rPr>
      </w:pPr>
      <w:r w:rsidRPr="00FB3EC2">
        <w:rPr>
          <w:rFonts w:ascii="GHEA Mariam" w:eastAsia="MS Mincho" w:hAnsi="GHEA Mariam" w:cs="Cambria Math"/>
          <w:i/>
          <w:lang w:val="hy-AM"/>
        </w:rPr>
        <w:t>Երևանի քաղաքապետի 1</w:t>
      </w:r>
      <w:r w:rsidR="00FB3EC2">
        <w:rPr>
          <w:rFonts w:ascii="GHEA Mariam" w:eastAsia="MS Mincho" w:hAnsi="GHEA Mariam" w:cs="Cambria Math"/>
          <w:i/>
        </w:rPr>
        <w:t>2.07.2011</w:t>
      </w:r>
      <w:r w:rsidRPr="00FB3EC2">
        <w:rPr>
          <w:rFonts w:ascii="GHEA Mariam" w:eastAsia="MS Mincho" w:hAnsi="GHEA Mariam" w:cs="Cambria Math"/>
          <w:i/>
          <w:lang w:val="hy-AM"/>
        </w:rPr>
        <w:t xml:space="preserve"> թվականի թիվ 3055-Ա որոշման հիման վրա քաղաք Երևան, Կ</w:t>
      </w:r>
      <w:r w:rsidRPr="00FB3EC2">
        <w:rPr>
          <w:rFonts w:ascii="MS Mincho" w:eastAsia="MS Mincho" w:hAnsi="MS Mincho" w:cs="MS Mincho" w:hint="eastAsia"/>
          <w:i/>
          <w:lang w:val="hy-AM"/>
        </w:rPr>
        <w:t>․</w:t>
      </w:r>
      <w:r w:rsidRPr="00FB3EC2">
        <w:rPr>
          <w:rFonts w:ascii="GHEA Mariam" w:eastAsia="MS Mincho" w:hAnsi="GHEA Mariam" w:cs="Cambria Math"/>
          <w:i/>
          <w:lang w:val="hy-AM"/>
        </w:rPr>
        <w:t>Ուլնեցու փողոցի թիվ 55/1 հասցեում գտնվող Արթուր Տերևի Մարգարյանին սեփականության իրավունքով պատկանող հողամասին կից՝ 163</w:t>
      </w:r>
      <w:r w:rsidRPr="00FB3EC2">
        <w:rPr>
          <w:rFonts w:ascii="MS Mincho" w:eastAsia="MS Mincho" w:hAnsi="MS Mincho" w:cs="MS Mincho" w:hint="eastAsia"/>
          <w:i/>
          <w:lang w:val="hy-AM"/>
        </w:rPr>
        <w:t>․</w:t>
      </w:r>
      <w:r w:rsidRPr="00FB3EC2">
        <w:rPr>
          <w:rFonts w:ascii="GHEA Mariam" w:eastAsia="MS Mincho" w:hAnsi="GHEA Mariam" w:cs="Cambria Math"/>
          <w:i/>
          <w:lang w:val="hy-AM"/>
        </w:rPr>
        <w:t xml:space="preserve">0 քմ մակերեսով հողամասն ուղղակի վաճառքի միջոցով օտարելուն պարտավորեցնելու առնչությամբ առաջացել է այնպիսի իրավահարաբերություն, որն իր բովանդակությամբ հանրային է, քանի որ հանրային իշխանական լիազորություններով օժտված սուբյեկտը՝ Երևանի քաղաքապետարանը, իրացրել է համայնքային </w:t>
      </w:r>
      <w:r w:rsidRPr="00FB3EC2">
        <w:rPr>
          <w:rFonts w:ascii="GHEA Mariam" w:eastAsia="MS Mincho" w:hAnsi="GHEA Mariam" w:cs="Cambria Math"/>
          <w:i/>
          <w:lang w:val="hy-AM"/>
        </w:rPr>
        <w:lastRenderedPageBreak/>
        <w:t>սեփականություն հանդիսացող հողամասերի տրամադրման կապակցությամբ իր հանրային իշխանական լիազորությունների իրականացման պարտականությունը:</w:t>
      </w:r>
    </w:p>
    <w:p w14:paraId="2E172073" w14:textId="0402070C" w:rsidR="00DD4E45" w:rsidRPr="00FB3EC2" w:rsidRDefault="00701267" w:rsidP="00F37A32">
      <w:pPr>
        <w:tabs>
          <w:tab w:val="left" w:pos="9781"/>
        </w:tabs>
        <w:spacing w:line="360" w:lineRule="auto"/>
        <w:ind w:right="-2" w:firstLine="567"/>
        <w:jc w:val="both"/>
        <w:rPr>
          <w:rFonts w:ascii="GHEA Mariam" w:eastAsia="MS Mincho" w:hAnsi="GHEA Mariam" w:cs="Cambria Math"/>
          <w:i/>
          <w:lang w:val="hy-AM"/>
        </w:rPr>
      </w:pPr>
      <w:r w:rsidRPr="00FB3EC2">
        <w:rPr>
          <w:rFonts w:ascii="GHEA Mariam" w:eastAsia="MS Mincho" w:hAnsi="GHEA Mariam" w:cs="Cambria Math"/>
          <w:i/>
          <w:lang w:val="hy-AM"/>
        </w:rPr>
        <w:t xml:space="preserve">Այսպիսով, պարզ է դառնում, որ Երևանի քաղաքապետարանին Երևանի քաղաքապետի </w:t>
      </w:r>
      <w:r w:rsidR="003065C4" w:rsidRPr="00FB3EC2">
        <w:rPr>
          <w:rFonts w:ascii="GHEA Mariam" w:eastAsia="MS Mincho" w:hAnsi="GHEA Mariam" w:cs="Cambria Math"/>
          <w:i/>
          <w:lang w:val="hy-AM"/>
        </w:rPr>
        <w:t>1</w:t>
      </w:r>
      <w:r w:rsidR="003065C4">
        <w:rPr>
          <w:rFonts w:ascii="GHEA Mariam" w:eastAsia="MS Mincho" w:hAnsi="GHEA Mariam" w:cs="Cambria Math"/>
          <w:i/>
        </w:rPr>
        <w:t>2.07.2011</w:t>
      </w:r>
      <w:r w:rsidR="003065C4" w:rsidRPr="00FB3EC2">
        <w:rPr>
          <w:rFonts w:ascii="GHEA Mariam" w:eastAsia="MS Mincho" w:hAnsi="GHEA Mariam" w:cs="Cambria Math"/>
          <w:i/>
          <w:lang w:val="hy-AM"/>
        </w:rPr>
        <w:t xml:space="preserve"> </w:t>
      </w:r>
      <w:r w:rsidRPr="00FB3EC2">
        <w:rPr>
          <w:rFonts w:ascii="GHEA Mariam" w:eastAsia="MS Mincho" w:hAnsi="GHEA Mariam" w:cs="Cambria Math"/>
          <w:i/>
          <w:lang w:val="hy-AM"/>
        </w:rPr>
        <w:t xml:space="preserve">թվականի թիվ 3055-Ա որոշման հիման վրա քաղաք Երևան, </w:t>
      </w:r>
      <w:r w:rsidR="00343860">
        <w:rPr>
          <w:rFonts w:ascii="GHEA Mariam" w:eastAsia="MS Mincho" w:hAnsi="GHEA Mariam" w:cs="Cambria Math"/>
          <w:i/>
        </w:rPr>
        <w:t xml:space="preserve">   </w:t>
      </w:r>
      <w:bookmarkStart w:id="4" w:name="_GoBack"/>
      <w:bookmarkEnd w:id="4"/>
      <w:r w:rsidRPr="00FB3EC2">
        <w:rPr>
          <w:rFonts w:ascii="GHEA Mariam" w:eastAsia="MS Mincho" w:hAnsi="GHEA Mariam" w:cs="Cambria Math"/>
          <w:i/>
          <w:lang w:val="hy-AM"/>
        </w:rPr>
        <w:t>Կ</w:t>
      </w:r>
      <w:r w:rsidRPr="00FB3EC2">
        <w:rPr>
          <w:rFonts w:ascii="MS Mincho" w:eastAsia="MS Mincho" w:hAnsi="MS Mincho" w:cs="MS Mincho" w:hint="eastAsia"/>
          <w:i/>
          <w:lang w:val="hy-AM"/>
        </w:rPr>
        <w:t>․</w:t>
      </w:r>
      <w:r w:rsidRPr="00FB3EC2">
        <w:rPr>
          <w:rFonts w:ascii="GHEA Mariam" w:eastAsia="MS Mincho" w:hAnsi="GHEA Mariam" w:cs="Cambria Math"/>
          <w:i/>
          <w:lang w:val="hy-AM"/>
        </w:rPr>
        <w:t>Ուլնեցու փողոցի թիվ 55/1 հասցեում գտնվող Արթուր Տերևի Մարգարյանին սեփականության իրավունքով պատկանող հողամասին կից՝ 163</w:t>
      </w:r>
      <w:r w:rsidRPr="00FB3EC2">
        <w:rPr>
          <w:rFonts w:ascii="MS Mincho" w:eastAsia="MS Mincho" w:hAnsi="MS Mincho" w:cs="MS Mincho" w:hint="eastAsia"/>
          <w:i/>
          <w:lang w:val="hy-AM"/>
        </w:rPr>
        <w:t>․</w:t>
      </w:r>
      <w:r w:rsidRPr="00FB3EC2">
        <w:rPr>
          <w:rFonts w:ascii="GHEA Mariam" w:eastAsia="MS Mincho" w:hAnsi="GHEA Mariam" w:cs="Cambria Math"/>
          <w:i/>
          <w:lang w:val="hy-AM"/>
        </w:rPr>
        <w:t>0 քմ մակերեսով հողամասն ուղղակի վաճառքի միջոցով օտարելուն պարտավորեցնելու վերաբերյալ առաջացած վիճելի իրավահարաբերությունը ծագել է հանրային շահի իրացման, այն է՝ համայնքային սեփականություն հանդիսացող հողամասերի տիրապետման, տնօրինման և օգտագործման կապակցությամբ և ուղղված է եղել այդ հանրային շահի սոցիալ-իրավական պրակտիկայում իրացմանը և առարկայացմանը:</w:t>
      </w:r>
    </w:p>
    <w:p w14:paraId="1343AAC4" w14:textId="77777777" w:rsidR="00845CAD" w:rsidRPr="00FB3EC2" w:rsidRDefault="00845CAD" w:rsidP="00DD4E45">
      <w:pPr>
        <w:tabs>
          <w:tab w:val="left" w:pos="9781"/>
        </w:tabs>
        <w:spacing w:line="360" w:lineRule="auto"/>
        <w:ind w:right="-2" w:firstLine="567"/>
        <w:jc w:val="both"/>
        <w:rPr>
          <w:rFonts w:ascii="GHEA Mariam" w:eastAsia="MS Mincho" w:hAnsi="GHEA Mariam" w:cs="Cambria Math"/>
          <w:i/>
          <w:lang w:val="hy-AM"/>
        </w:rPr>
      </w:pPr>
      <w:r w:rsidRPr="00FB3EC2">
        <w:rPr>
          <w:rFonts w:ascii="GHEA Mariam" w:eastAsia="MS Mincho" w:hAnsi="GHEA Mariam" w:cs="Cambria Math"/>
          <w:i/>
          <w:lang w:val="hy-AM"/>
        </w:rPr>
        <w:t>(…)</w:t>
      </w:r>
    </w:p>
    <w:p w14:paraId="21045E2E" w14:textId="1A6DAA57" w:rsidR="00491AB9" w:rsidRPr="00FB3EC2" w:rsidRDefault="00845CAD" w:rsidP="00DD4E45">
      <w:pPr>
        <w:tabs>
          <w:tab w:val="left" w:pos="9781"/>
        </w:tabs>
        <w:spacing w:line="360" w:lineRule="auto"/>
        <w:ind w:right="-2" w:firstLine="567"/>
        <w:jc w:val="both"/>
        <w:rPr>
          <w:rFonts w:ascii="GHEA Mariam" w:eastAsia="MS Mincho" w:hAnsi="GHEA Mariam" w:cs="Cambria Math"/>
          <w:i/>
          <w:lang w:val="hy-AM"/>
        </w:rPr>
      </w:pPr>
      <w:r w:rsidRPr="00FB3EC2">
        <w:rPr>
          <w:rFonts w:ascii="GHEA Mariam" w:hAnsi="GHEA Mariam" w:cs="Sylfaen"/>
          <w:i/>
          <w:lang w:val="hy-AM"/>
        </w:rPr>
        <w:t xml:space="preserve">Հիմք ընդունելով վերոգրյալը՝ գտնում եմ, որ </w:t>
      </w:r>
      <w:bookmarkStart w:id="5" w:name="_Hlk186214685"/>
      <w:r w:rsidRPr="00FB3EC2">
        <w:rPr>
          <w:rFonts w:ascii="GHEA Mariam" w:hAnsi="GHEA Mariam" w:cs="Sylfaen"/>
          <w:i/>
          <w:lang w:val="hy-AM"/>
        </w:rPr>
        <w:t>սույն դեպքում վեճը ծագել է այնպիսի իրավահարաբերությունից, որի բովանդակությունը հանգում է հանրային իշխանական լիազորությամբ օժտված սուբյեկտի կողմից իր հանրային իշխանական լիազորությունների իրականացման ենթադրյալ պարտականությանը, ինչը ենթադրում է վարչական մարմնի կողմից իր այն գործադիր-կարգադրիչ գործառույթի իրականացում, որպիսի պարագայում սույն վեճը ենթակա է ՀՀ վարչական դատավարության օրենսգրքով սահմանված կարգով քննության, և ենթակա չէ քննության ՀՀ առաջին ատյանի ընդհանուր իրավասության քաղաքացիական դատարանին</w:t>
      </w:r>
      <w:bookmarkEnd w:id="5"/>
      <w:r w:rsidR="00491AB9" w:rsidRPr="00FB3EC2">
        <w:rPr>
          <w:rFonts w:ascii="GHEA Mariam" w:hAnsi="GHEA Mariam" w:cs="Sylfaen"/>
          <w:i/>
          <w:lang w:val="hy-AM"/>
        </w:rPr>
        <w:t>»</w:t>
      </w:r>
      <w:r w:rsidR="00491AB9" w:rsidRPr="00FB3EC2">
        <w:rPr>
          <w:rStyle w:val="a5"/>
          <w:rFonts w:ascii="GHEA Mariam" w:eastAsia="MS Mincho" w:hAnsi="GHEA Mariam" w:cs="Cambria Math"/>
          <w:i/>
          <w:lang w:val="hy-AM"/>
        </w:rPr>
        <w:footnoteReference w:id="2"/>
      </w:r>
      <w:r w:rsidR="00491AB9" w:rsidRPr="00FB3EC2">
        <w:rPr>
          <w:rFonts w:ascii="GHEA Mariam" w:eastAsia="MS Mincho" w:hAnsi="GHEA Mariam" w:cs="Cambria Math"/>
          <w:lang w:val="hy-AM"/>
        </w:rPr>
        <w:t>:</w:t>
      </w:r>
    </w:p>
    <w:p w14:paraId="3F9DCF45" w14:textId="77777777" w:rsidR="00491AB9" w:rsidRPr="00FB3EC2" w:rsidRDefault="00491AB9" w:rsidP="00491AB9">
      <w:pPr>
        <w:spacing w:line="360" w:lineRule="auto"/>
        <w:ind w:right="-2" w:firstLine="567"/>
        <w:jc w:val="both"/>
        <w:rPr>
          <w:rFonts w:ascii="GHEA Mariam" w:hAnsi="GHEA Mariam" w:cs="Sylfaen"/>
          <w:color w:val="000000"/>
          <w:lang w:val="hy-AM" w:eastAsia="ru-RU"/>
        </w:rPr>
      </w:pPr>
      <w:r w:rsidRPr="00FB3EC2">
        <w:rPr>
          <w:rFonts w:ascii="GHEA Mariam" w:eastAsia="MS Mincho" w:hAnsi="GHEA Mariam" w:cs="Cambria Math"/>
          <w:lang w:val="hy-AM"/>
        </w:rPr>
        <w:t xml:space="preserve">  </w:t>
      </w:r>
    </w:p>
    <w:p w14:paraId="24256BA0" w14:textId="77777777" w:rsidR="00491AB9" w:rsidRPr="00FB3EC2" w:rsidRDefault="00491AB9" w:rsidP="00491AB9">
      <w:pPr>
        <w:spacing w:line="360" w:lineRule="auto"/>
        <w:ind w:right="-2" w:firstLine="567"/>
        <w:jc w:val="both"/>
        <w:rPr>
          <w:rFonts w:ascii="GHEA Mariam" w:hAnsi="GHEA Mariam"/>
          <w:b/>
          <w:i/>
          <w:lang w:val="hy-AM"/>
        </w:rPr>
      </w:pPr>
      <w:r w:rsidRPr="00FB3EC2">
        <w:rPr>
          <w:rFonts w:ascii="GHEA Mariam" w:hAnsi="GHEA Mariam"/>
          <w:b/>
          <w:iCs/>
          <w:u w:val="single"/>
          <w:lang w:val="hy-AM"/>
        </w:rPr>
        <w:t>Սույն որոշման հիմնավորումները և եզրահանգումը</w:t>
      </w:r>
      <w:r w:rsidRPr="00FB3EC2">
        <w:rPr>
          <w:rFonts w:ascii="GHEA Mariam" w:hAnsi="GHEA Mariam"/>
          <w:b/>
          <w:iCs/>
          <w:lang w:val="hy-AM"/>
        </w:rPr>
        <w:t>.</w:t>
      </w:r>
    </w:p>
    <w:p w14:paraId="4A9E9FA2" w14:textId="54A2E1F6" w:rsidR="00491AB9" w:rsidRPr="00FB3EC2" w:rsidRDefault="00491AB9" w:rsidP="00BF3E43">
      <w:pPr>
        <w:spacing w:line="360" w:lineRule="auto"/>
        <w:ind w:right="-2" w:firstLine="567"/>
        <w:jc w:val="both"/>
        <w:rPr>
          <w:rFonts w:ascii="GHEA Mariam" w:hAnsi="GHEA Mariam" w:cs="Sylfaen"/>
          <w:i/>
          <w:lang w:val="hy-AM"/>
        </w:rPr>
      </w:pPr>
      <w:r w:rsidRPr="00FB3EC2">
        <w:rPr>
          <w:rFonts w:ascii="GHEA Mariam" w:hAnsi="GHEA Mariam"/>
          <w:lang w:val="hy-AM"/>
        </w:rPr>
        <w:t xml:space="preserve">7. </w:t>
      </w:r>
      <w:r w:rsidRPr="00FB3EC2">
        <w:rPr>
          <w:rFonts w:ascii="GHEA Mariam" w:hAnsi="GHEA Mariam" w:cs="Sylfaen"/>
          <w:lang w:val="hy-AM"/>
        </w:rPr>
        <w:t>Սույն գործով բարձրացված իրավական հարցը հետևյալն է.</w:t>
      </w:r>
      <w:r w:rsidRPr="00FB3EC2">
        <w:rPr>
          <w:rFonts w:ascii="GHEA Mariam" w:hAnsi="GHEA Mariam"/>
          <w:i/>
          <w:lang w:val="hy-AM"/>
        </w:rPr>
        <w:t xml:space="preserve"> </w:t>
      </w:r>
      <w:r w:rsidRPr="00FB3EC2">
        <w:rPr>
          <w:rFonts w:ascii="GHEA Mariam" w:hAnsi="GHEA Mariam" w:cs="Sylfaen"/>
          <w:i/>
          <w:lang w:val="hy-AM"/>
        </w:rPr>
        <w:t xml:space="preserve">հիմնավո՞ր է արդյոք Երևան քաղաքի առաջին ատյանի ընդհանուր իրավասության քաղաքացիական դատարանի հետևությունն այն մասին, որ թիվ </w:t>
      </w:r>
      <w:r w:rsidR="005024C8" w:rsidRPr="00FB3EC2">
        <w:rPr>
          <w:rFonts w:ascii="GHEA Mariam" w:hAnsi="GHEA Mariam"/>
          <w:i/>
          <w:iCs/>
          <w:lang w:val="hy-AM"/>
        </w:rPr>
        <w:t>ՎԴ/</w:t>
      </w:r>
      <w:r w:rsidR="00217A17" w:rsidRPr="00FB3EC2">
        <w:rPr>
          <w:rFonts w:ascii="GHEA Mariam" w:hAnsi="GHEA Mariam"/>
          <w:i/>
          <w:iCs/>
          <w:lang w:val="hy-AM"/>
        </w:rPr>
        <w:t>12205/05/24</w:t>
      </w:r>
      <w:r w:rsidRPr="00FB3EC2">
        <w:rPr>
          <w:rFonts w:ascii="GHEA Mariam" w:hAnsi="GHEA Mariam" w:cs="Sylfaen"/>
          <w:i/>
          <w:lang w:val="hy-AM"/>
        </w:rPr>
        <w:t xml:space="preserve"> գործն ըստ </w:t>
      </w:r>
      <w:r w:rsidR="007F68A0" w:rsidRPr="00FB3EC2">
        <w:rPr>
          <w:rFonts w:ascii="GHEA Mariam" w:hAnsi="GHEA Mariam" w:cs="Sylfaen"/>
          <w:i/>
          <w:lang w:val="hy-AM"/>
        </w:rPr>
        <w:t xml:space="preserve">Արթուր Մարգարյանի հայցի ընդդեմ Երևանի քաղաքապետարանի՝ Երևանի քաղաքապետի 2011 թվականի հուլիսի 12-ի թիվ 3055-Ա որոշման հիման վրա Երևան քաղաքի </w:t>
      </w:r>
      <w:r w:rsidR="007F68A0" w:rsidRPr="00FB3EC2">
        <w:rPr>
          <w:rFonts w:ascii="GHEA Mariam" w:hAnsi="GHEA Mariam" w:cs="Sylfaen"/>
          <w:i/>
          <w:lang w:val="hy-AM"/>
        </w:rPr>
        <w:lastRenderedPageBreak/>
        <w:t xml:space="preserve">Կ.Ուլնեցու փողոցի թիվ 55/1 հասցեում գտնվող իրեն սեփականության իրավունքով պատկանող հողամասին կից 163.0 քմ մակերեսով հողամասն ուղղակի վաճառքի միջոցով </w:t>
      </w:r>
      <w:r w:rsidR="000A497F" w:rsidRPr="00FB3EC2">
        <w:rPr>
          <w:rFonts w:ascii="GHEA Mariam" w:hAnsi="GHEA Mariam" w:cs="Sylfaen"/>
          <w:i/>
          <w:lang w:val="hy-AM"/>
        </w:rPr>
        <w:t>իրեն</w:t>
      </w:r>
      <w:r w:rsidR="007F68A0" w:rsidRPr="00FB3EC2">
        <w:rPr>
          <w:rFonts w:ascii="GHEA Mariam" w:hAnsi="GHEA Mariam" w:cs="Sylfaen"/>
          <w:i/>
          <w:lang w:val="hy-AM"/>
        </w:rPr>
        <w:t xml:space="preserve"> օտարելուն պարտավորեցնելու պահանջի մասին</w:t>
      </w:r>
      <w:r w:rsidRPr="00FB3EC2">
        <w:rPr>
          <w:rFonts w:ascii="GHEA Mariam" w:hAnsi="GHEA Mariam" w:cs="Sylfaen"/>
          <w:i/>
          <w:lang w:val="hy-AM"/>
        </w:rPr>
        <w:t>, ենթակա չէ Երևան քաղաքի առաջին ատյանի ընդհանուր իրավասության քաղաքացիական դատարանին։</w:t>
      </w:r>
    </w:p>
    <w:p w14:paraId="425EE0C5" w14:textId="77777777" w:rsidR="00491AB9"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lang w:val="hy-AM"/>
        </w:rPr>
        <w:t>8.</w:t>
      </w:r>
      <w:r w:rsidRPr="00FB3EC2">
        <w:rPr>
          <w:rFonts w:ascii="GHEA Mariam" w:hAnsi="GHEA Mariam" w:cs="Sylfaen"/>
          <w:lang w:val="hy-AM"/>
        </w:rPr>
        <w:t xml:space="preserve"> «Հայաստանի Հանրապետության դատական օրենսգիրք» ՀՀ սահմանադրական օրենքի 2-րդ հոդվածի 3-րդ մասի 1-ին կետի համաձայն՝ </w:t>
      </w:r>
      <w:r w:rsidRPr="00FB3EC2">
        <w:rPr>
          <w:rFonts w:ascii="GHEA Mariam" w:hAnsi="GHEA Mariam" w:cs="Sylfaen"/>
          <w:i/>
          <w:lang w:val="hy-AM"/>
        </w:rPr>
        <w:t xml:space="preserve">«Մասնագիտացված դատարաններն են՝ </w:t>
      </w:r>
    </w:p>
    <w:p w14:paraId="4CE1B404" w14:textId="77777777" w:rsidR="00491AB9"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cs="Sylfaen"/>
          <w:i/>
          <w:lang w:val="hy-AM"/>
        </w:rPr>
        <w:t>1) վարչական դատարանը. (...)»:</w:t>
      </w:r>
    </w:p>
    <w:p w14:paraId="09C3DE1D" w14:textId="77777777" w:rsidR="00491AB9"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cs="Sylfaen"/>
          <w:lang w:val="hy-AM"/>
        </w:rPr>
        <w:t xml:space="preserve">Նույն օրենքի 20-րդ հոդվածի 1-ին մասի համաձայն` </w:t>
      </w:r>
      <w:r w:rsidRPr="00FB3EC2">
        <w:rPr>
          <w:rFonts w:ascii="GHEA Mariam" w:hAnsi="GHEA Mariam" w:cs="Sylfaen"/>
          <w:i/>
          <w:lang w:val="hy-AM"/>
        </w:rPr>
        <w:t>«Առաջին ատյանի ընդհանուր իրավասության դատարանը քննում է դատական կարգով քննության ենթակա բոլոր գործերը, բացառությամբ մասնագիտացված դատարանների ենթակայությանը վերապահված գործերի»:</w:t>
      </w:r>
    </w:p>
    <w:p w14:paraId="3A2CBE26" w14:textId="77777777" w:rsidR="00491AB9"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cs="Sylfaen"/>
          <w:lang w:val="hy-AM"/>
        </w:rPr>
        <w:t xml:space="preserve">Նշված օրենքի 24-րդ հոդվածի 1-ին մասի համաձայն՝ </w:t>
      </w:r>
      <w:r w:rsidRPr="00FB3EC2">
        <w:rPr>
          <w:rFonts w:ascii="GHEA Mariam" w:hAnsi="GHEA Mariam" w:cs="Sylfaen"/>
          <w:i/>
          <w:iCs/>
          <w:color w:val="000000"/>
          <w:lang w:val="hy-AM" w:eastAsia="ru-RU"/>
        </w:rPr>
        <w:t>«Վարչական դատարանին են ենթակա Հայաստանի Հանրապետության վարչական դատավարության օրենսգրքով նախատեսված գործերը»:</w:t>
      </w:r>
    </w:p>
    <w:p w14:paraId="618799CF" w14:textId="77777777" w:rsidR="00491AB9"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cs="Sylfaen"/>
          <w:lang w:val="hy-AM"/>
        </w:rPr>
        <w:t xml:space="preserve">ՀՀ քաղաքացիական դատավարության օրենսգրքի 18-րդ հոդվածի 1-ին մասի համաձայն` </w:t>
      </w:r>
      <w:r w:rsidRPr="00FB3EC2">
        <w:rPr>
          <w:rFonts w:ascii="GHEA Mariam" w:hAnsi="GHEA Mariam" w:cs="Sylfaen"/>
          <w:i/>
          <w:lang w:val="hy-AM"/>
        </w:rPr>
        <w:t>«Քաղաքացիական գործերը ենթակա են քննության առաջին ատյանի դատարանում, բացառությամբ «Սնանկության մասին» Հայաստանի Հանրապետության օրենքով նախատեսված դեպքերի և հակակոռուպցիոն դատարանին ենթակա գործերի»:</w:t>
      </w:r>
    </w:p>
    <w:p w14:paraId="2A248A85" w14:textId="77777777" w:rsidR="00491AB9"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cs="Sylfaen"/>
          <w:lang w:val="hy-AM"/>
        </w:rPr>
        <w:t xml:space="preserve">Նույն հոդվածի 2-րդ մասի համաձայն՝ </w:t>
      </w:r>
      <w:r w:rsidRPr="00FB3EC2">
        <w:rPr>
          <w:rFonts w:ascii="GHEA Mariam" w:hAnsi="GHEA Mariam" w:cs="Sylfaen"/>
          <w:i/>
          <w:lang w:val="hy-AM"/>
        </w:rPr>
        <w:t>«Քաղաքացիական են համարվում իրավունքի մասին վեճի հետ կապված բոլոր գործերը, բացառությամբ Հայաստանի Հանրապետության վարչական դատարանի (…) կամ Սահմանադրական դատարանի իրավասությանը վերապահված գործերի»:</w:t>
      </w:r>
    </w:p>
    <w:p w14:paraId="56E2CE81" w14:textId="77777777" w:rsidR="00491AB9"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cs="Sylfaen"/>
          <w:lang w:val="hy-AM"/>
        </w:rPr>
        <w:t xml:space="preserve">ՀՀ քաղաքացիական դատավարության օրենսգրքի 26-րդ հոդվածի համաձայն՝ </w:t>
      </w:r>
      <w:r w:rsidRPr="00FB3EC2">
        <w:rPr>
          <w:rFonts w:ascii="GHEA Mariam" w:hAnsi="GHEA Mariam" w:cs="Sylfaen"/>
          <w:i/>
          <w:lang w:val="hy-AM"/>
        </w:rPr>
        <w:t>«(…) 2. Դատարանը յոթնօրյա ժամկետում որոշում է կայացնում վարչական դատարանից վերահասցեագրված հայցադիմումը վարույթ ընդունելու կամ գործը Վճռաբեկ դատարան ուղարկելու մասին, եթե համաձայն չէ գործի ենթակայությանը:</w:t>
      </w:r>
    </w:p>
    <w:p w14:paraId="561921EC" w14:textId="77777777" w:rsidR="00491AB9"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cs="Sylfaen"/>
          <w:i/>
          <w:lang w:val="hy-AM"/>
        </w:rPr>
        <w:t xml:space="preserve">(…) </w:t>
      </w:r>
    </w:p>
    <w:p w14:paraId="1D374CA1" w14:textId="77777777" w:rsidR="00491AB9"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cs="Sylfaen"/>
          <w:i/>
          <w:lang w:val="hy-AM"/>
        </w:rPr>
        <w:lastRenderedPageBreak/>
        <w:t>6. Սույն հոդվածի 2-րդ և 3-րդ մասերով նախատեսված դեպքերում Վճռաբեկ դատարանի նախագահը և Վճռաբեկ դատարանի բոլոր պալատների նախագահները գործը Վճռաբեկ դատարանում ստանալու պահից տասնօրյա ժամկետում որոշում են գործի ենթակայությունը:</w:t>
      </w:r>
    </w:p>
    <w:p w14:paraId="6D83738F" w14:textId="77777777" w:rsidR="00491AB9"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cs="Sylfaen"/>
          <w:i/>
          <w:lang w:val="hy-AM"/>
        </w:rPr>
        <w:t>7. Սույն հոդվածի 6-րդ մասով նախատեսված որոշումն ընդունելու համար Վճռաբեկ դատարանի նախագահը հրավիրում է նիստ՝ իր և Վճռաբեկ դատարանի բոլոր պալատների նախագահների մասնակցությամբ, որն իրավազոր է, եթե դրան մասնակցում են նիստին մասնակցելու իրավունք ունեցող բոլոր անձինք:</w:t>
      </w:r>
    </w:p>
    <w:p w14:paraId="66F52231" w14:textId="77777777" w:rsidR="00491AB9"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cs="Sylfaen"/>
          <w:i/>
          <w:lang w:val="hy-AM"/>
        </w:rPr>
        <w:t>8. Սույն հոդվածի 6-րդ մասով նախատեսված որոշումն ընդունվում է նիստին ներկա անձանց ընդհանուր թվի ձայների մեծամասնությամբ: Քվեարկելիս ձեռնպահ մնալ չի թույլատրվում: Որոշմանը կողմ քվեարկած դատավորների կազմից և նրանց կողմից որոշված դատավորը կազմում է որոշման նախագիծը:</w:t>
      </w:r>
    </w:p>
    <w:p w14:paraId="6AAD39C0" w14:textId="77777777" w:rsidR="00F725B1"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cs="Sylfaen"/>
          <w:i/>
          <w:lang w:val="hy-AM"/>
        </w:rPr>
        <w:t>9. Սույն հոդվածով սահմանված կարգով որոշված դատարանը համարվում է իրավասու դատարան:</w:t>
      </w:r>
    </w:p>
    <w:p w14:paraId="652DABB5" w14:textId="4CEE8300" w:rsidR="00491AB9" w:rsidRPr="00FB3EC2" w:rsidRDefault="00F725B1" w:rsidP="00491AB9">
      <w:pPr>
        <w:spacing w:line="360" w:lineRule="auto"/>
        <w:ind w:right="-2" w:firstLine="567"/>
        <w:jc w:val="both"/>
        <w:rPr>
          <w:rFonts w:ascii="GHEA Mariam" w:hAnsi="GHEA Mariam" w:cs="Sylfaen"/>
          <w:i/>
          <w:lang w:val="hy-AM"/>
        </w:rPr>
      </w:pPr>
      <w:r w:rsidRPr="00FB3EC2">
        <w:rPr>
          <w:rFonts w:ascii="GHEA Mariam" w:hAnsi="GHEA Mariam" w:cs="Sylfaen"/>
          <w:i/>
          <w:lang w:val="hy-AM"/>
        </w:rPr>
        <w:t>10. Սույն հոդվածի 6-րդ մասով սահմանված կարգով գործի ենթակայությունը սահմանելու մասին որոշում կայացվելու դեպքում չի կարող վերաքննիչ բողոք բերվել սույն օրենսգրքի 365-րդ հոդվածի 2-րդ մասի 11-րդ կետի հիմքով այն պատճառաբանությամբ, որ գործը ենթակա չի եղել քննության քաղաքացիական դատավարության կարգով</w:t>
      </w:r>
      <w:r w:rsidR="00491AB9" w:rsidRPr="00FB3EC2">
        <w:rPr>
          <w:rFonts w:ascii="GHEA Mariam" w:hAnsi="GHEA Mariam" w:cs="Sylfaen"/>
          <w:i/>
          <w:lang w:val="hy-AM"/>
        </w:rPr>
        <w:t>»:</w:t>
      </w:r>
    </w:p>
    <w:p w14:paraId="24212CE7" w14:textId="77777777" w:rsidR="00491AB9" w:rsidRPr="00FB3EC2" w:rsidRDefault="00491AB9" w:rsidP="00491AB9">
      <w:pPr>
        <w:spacing w:line="360" w:lineRule="auto"/>
        <w:ind w:right="-2" w:firstLine="567"/>
        <w:jc w:val="both"/>
        <w:rPr>
          <w:rFonts w:ascii="GHEA Mariam" w:hAnsi="GHEA Mariam" w:cs="Sylfaen"/>
          <w:i/>
          <w:lang w:val="hy-AM"/>
        </w:rPr>
      </w:pPr>
      <w:r w:rsidRPr="00FB3EC2">
        <w:rPr>
          <w:rFonts w:ascii="GHEA Mariam" w:hAnsi="GHEA Mariam" w:cs="Sylfaen"/>
          <w:lang w:val="hy-AM"/>
        </w:rPr>
        <w:t xml:space="preserve">ՀՀ քաղաքացիական դատավարության օրենսգրքի 126-րդ հոդվածի 1-ին մասի 1-ին կետի համաձայն` </w:t>
      </w:r>
      <w:r w:rsidRPr="00FB3EC2">
        <w:rPr>
          <w:rFonts w:ascii="GHEA Mariam" w:hAnsi="GHEA Mariam" w:cs="Sylfaen"/>
          <w:i/>
          <w:lang w:val="hy-AM"/>
        </w:rPr>
        <w:t>«Առաջին ատյանի դատարանը մերժում է հայցադիմումի ընդունումը, եթե գործը ենթակա չէ քննության քաղաքացիական դատավարության կարգով»:</w:t>
      </w:r>
    </w:p>
    <w:p w14:paraId="13BF01B2" w14:textId="5E845452" w:rsidR="00F51709" w:rsidRPr="00FB3EC2" w:rsidRDefault="00F51709" w:rsidP="00F51709">
      <w:pPr>
        <w:spacing w:line="360" w:lineRule="auto"/>
        <w:ind w:firstLine="709"/>
        <w:jc w:val="both"/>
        <w:rPr>
          <w:rFonts w:ascii="GHEA Mariam" w:hAnsi="GHEA Mariam" w:cs="Sylfaen"/>
          <w:i/>
          <w:color w:val="000000"/>
          <w:lang w:val="hy-AM" w:eastAsia="ru-RU"/>
        </w:rPr>
      </w:pPr>
      <w:r w:rsidRPr="00FB3EC2">
        <w:rPr>
          <w:rFonts w:ascii="GHEA Mariam" w:hAnsi="GHEA Mariam" w:cs="Sylfaen"/>
          <w:color w:val="000000"/>
          <w:lang w:val="hy-AM" w:eastAsia="ru-RU"/>
        </w:rPr>
        <w:t xml:space="preserve">ՀՀ վարչական դատավարության օրենսգրքի 10-րդ հոդվածի 1-ին մասի համաձայն՝ </w:t>
      </w:r>
      <w:r w:rsidRPr="00FB3EC2">
        <w:rPr>
          <w:rFonts w:ascii="GHEA Mariam" w:hAnsi="GHEA Mariam" w:cs="Sylfaen"/>
          <w:i/>
          <w:color w:val="000000"/>
          <w:lang w:val="hy-AM" w:eastAsia="ru-RU"/>
        </w:rPr>
        <w:t>«Վարչական դատարանին ընդդատյա են հանրային իրավահարաբերություններից ծագող բոլոր գործերը,</w:t>
      </w:r>
      <w:r w:rsidR="002C4A33" w:rsidRPr="00FB3EC2">
        <w:rPr>
          <w:rFonts w:ascii="GHEA Mariam" w:hAnsi="GHEA Mariam" w:cs="Sylfaen"/>
          <w:i/>
          <w:color w:val="000000"/>
          <w:lang w:val="hy-AM" w:eastAsia="ru-RU"/>
        </w:rPr>
        <w:t xml:space="preserve"> </w:t>
      </w:r>
      <w:r w:rsidRPr="00FB3EC2">
        <w:rPr>
          <w:rFonts w:ascii="GHEA Mariam" w:hAnsi="GHEA Mariam" w:cs="Sylfaen"/>
          <w:i/>
          <w:color w:val="000000"/>
          <w:lang w:val="hy-AM" w:eastAsia="ru-RU"/>
        </w:rPr>
        <w:t>(…)»։</w:t>
      </w:r>
    </w:p>
    <w:p w14:paraId="21B0D340" w14:textId="77777777" w:rsidR="00F51709" w:rsidRPr="00FB3EC2" w:rsidRDefault="00F51709" w:rsidP="00F51709">
      <w:pPr>
        <w:spacing w:line="360" w:lineRule="auto"/>
        <w:ind w:firstLine="709"/>
        <w:jc w:val="both"/>
        <w:rPr>
          <w:rFonts w:ascii="GHEA Mariam" w:hAnsi="GHEA Mariam" w:cs="Sylfaen"/>
          <w:i/>
          <w:iCs/>
          <w:color w:val="000000"/>
          <w:lang w:val="hy-AM" w:eastAsia="ru-RU"/>
        </w:rPr>
      </w:pPr>
      <w:r w:rsidRPr="00FB3EC2">
        <w:rPr>
          <w:rFonts w:ascii="GHEA Mariam" w:hAnsi="GHEA Mariam" w:cs="Sylfaen"/>
          <w:color w:val="000000"/>
          <w:lang w:val="hy-AM" w:eastAsia="ru-RU"/>
        </w:rPr>
        <w:t xml:space="preserve">Նույն օրենսգրքի 81-րդ հոդվածի 1-ին մասի համաձայն՝ </w:t>
      </w:r>
      <w:r w:rsidRPr="00FB3EC2">
        <w:rPr>
          <w:rFonts w:ascii="GHEA Mariam" w:hAnsi="GHEA Mariam" w:cs="Sylfaen"/>
          <w:i/>
          <w:iCs/>
          <w:color w:val="000000"/>
          <w:lang w:val="hy-AM" w:eastAsia="ru-RU"/>
        </w:rPr>
        <w:t>«Վարչական դատարանը, գործի քննության ցանկացած փուլում պարզելով, որ տվյալ հայցադիմումի պահանջն ընդդատյա չէ իրեն, այն պատճառաբանված որոշմամբ վերահասցեագրում է ըստ ընդդատության»:</w:t>
      </w:r>
    </w:p>
    <w:p w14:paraId="2675E057" w14:textId="6A263834" w:rsidR="00D114D9" w:rsidRPr="00FB3EC2" w:rsidRDefault="00491AB9" w:rsidP="00D114D9">
      <w:pPr>
        <w:spacing w:line="360" w:lineRule="auto"/>
        <w:ind w:firstLine="709"/>
        <w:jc w:val="both"/>
        <w:rPr>
          <w:rFonts w:ascii="GHEA Mariam" w:hAnsi="GHEA Mariam" w:cs="Sylfaen"/>
          <w:i/>
          <w:lang w:val="hy-AM"/>
        </w:rPr>
      </w:pPr>
      <w:r w:rsidRPr="00FB3EC2">
        <w:rPr>
          <w:rFonts w:ascii="GHEA Mariam" w:hAnsi="GHEA Mariam" w:cs="Sylfaen"/>
          <w:lang w:val="af-ZA"/>
        </w:rPr>
        <w:lastRenderedPageBreak/>
        <w:t>9.</w:t>
      </w:r>
      <w:r w:rsidRPr="00FB3EC2">
        <w:rPr>
          <w:rFonts w:ascii="GHEA Mariam" w:hAnsi="GHEA Mariam" w:cs="Sylfaen"/>
          <w:lang w:val="hy-AM"/>
        </w:rPr>
        <w:t xml:space="preserve"> </w:t>
      </w:r>
      <w:r w:rsidR="00D114D9" w:rsidRPr="00FB3EC2">
        <w:rPr>
          <w:rFonts w:ascii="GHEA Mariam" w:hAnsi="GHEA Mariam" w:cs="Sylfaen"/>
          <w:lang w:val="hy-AM"/>
        </w:rPr>
        <w:t xml:space="preserve">Հանրային և մասնավոր իրավահարաբերությունների տարանջատման հարցին ՀՀ Վճռաբեկ դատարանը մանրամասն անդրադարձ է կատարել </w:t>
      </w:r>
      <w:r w:rsidR="00D114D9" w:rsidRPr="00FB3EC2">
        <w:rPr>
          <w:rFonts w:ascii="GHEA Mariam" w:hAnsi="GHEA Mariam" w:cs="Sylfaen"/>
          <w:i/>
          <w:iCs/>
          <w:lang w:val="hy-AM"/>
        </w:rPr>
        <w:t>«Վեստ» ՍՊԸ-ն ընդդեմ ՀՀ էկոնոմիկայի նախարարության մտավոր սեփականության գործակալության</w:t>
      </w:r>
      <w:r w:rsidR="00D114D9" w:rsidRPr="00FB3EC2">
        <w:rPr>
          <w:rFonts w:ascii="GHEA Mariam" w:hAnsi="GHEA Mariam" w:cs="Sylfaen"/>
          <w:i/>
          <w:lang w:val="hy-AM"/>
        </w:rPr>
        <w:t xml:space="preserve"> </w:t>
      </w:r>
      <w:r w:rsidR="00D114D9" w:rsidRPr="00FB3EC2">
        <w:rPr>
          <w:rFonts w:ascii="GHEA Mariam" w:hAnsi="GHEA Mariam" w:cs="Sylfaen"/>
          <w:iCs/>
          <w:lang w:val="hy-AM"/>
        </w:rPr>
        <w:t>վարչական</w:t>
      </w:r>
      <w:r w:rsidR="00D114D9" w:rsidRPr="00FB3EC2">
        <w:rPr>
          <w:rFonts w:ascii="GHEA Mariam" w:hAnsi="GHEA Mariam" w:cs="Sylfaen"/>
          <w:i/>
          <w:lang w:val="hy-AM"/>
        </w:rPr>
        <w:t xml:space="preserve"> </w:t>
      </w:r>
      <w:r w:rsidR="00D114D9" w:rsidRPr="00FB3EC2">
        <w:rPr>
          <w:rFonts w:ascii="GHEA Mariam" w:hAnsi="GHEA Mariam" w:cs="Sylfaen"/>
          <w:iCs/>
          <w:lang w:val="hy-AM"/>
        </w:rPr>
        <w:t>գործով կայացված որոշման շրջանակներում՝</w:t>
      </w:r>
      <w:r w:rsidR="00D114D9" w:rsidRPr="00FB3EC2">
        <w:rPr>
          <w:rFonts w:ascii="GHEA Mariam" w:hAnsi="GHEA Mariam" w:cs="Sylfaen"/>
          <w:i/>
          <w:lang w:val="hy-AM"/>
        </w:rPr>
        <w:t xml:space="preserve"> </w:t>
      </w:r>
      <w:r w:rsidR="00D114D9" w:rsidRPr="00FB3EC2">
        <w:rPr>
          <w:rFonts w:ascii="GHEA Mariam" w:hAnsi="GHEA Mariam" w:cs="Sylfaen"/>
          <w:iCs/>
          <w:lang w:val="hy-AM"/>
        </w:rPr>
        <w:t>արձանագրելով հետևյալը</w:t>
      </w:r>
      <w:r w:rsidR="00D114D9" w:rsidRPr="00FB3EC2">
        <w:rPr>
          <w:rFonts w:ascii="GHEA Mariam" w:hAnsi="GHEA Mariam" w:cs="Sylfaen"/>
          <w:i/>
          <w:lang w:val="hy-AM"/>
        </w:rPr>
        <w:t>. «(…) [Հ]անրային իրավահարաբերությունը մասնավոր հարաբերությունից տարանջատվում է թե՛ սուբյեկտային կազմով, թե՛ բովանդակությամբ և թե՛ օբյեկտով: Այդ տարրերն առանձին-առանձին անհրաժեշտ են, իսկ իրենց համակցության մեջ բավարար են, որպեսզի փաստվի իրավահարաբերության հանրային լինելու հանգամանքը: Իրավահարաբերությունը հանրային հատկանիշով բնութագրելու համար նախևառաջ անհրաժեշտ է, որ հարաբերության կողմ հանդես գա հանրային իշխանական լիազորություններով օժտված սուբյեկտը (վարչական մարմիններ, դրանց պաշտոնատար անձիք, այդ թվում` պետական և համայնքային ծառայողներ): Մինչդեռ հանրային իշխանական լիազորություններով օժտված սուբյեկտի` իրավահարաբերության կողմ լինելը դեռևս չի նշանակում, որ իրավահարաբերությունը հանրային բնույթի է, քանի որ հանրային բնույթը` որպես իրավահարաբերության բնութագրիչ, ծավալային առումով ներառում է իրավահարաբերության թե՛ սուբյեկտային կազմը, թե՛ օբյեկտը, թե՛ բովանդակությունը և ի հայտ է գալիս միայն վերոնշյալ երեք տարրերի համակցությամբ: (…) Հանրային է այն իրավահարաբերությունը, որում կողմերից մեկի դերում անպայմանորեն հանդես է գալիս հանրային իշխանական լիազորություններով օժտված սուբյեկտը, որն այդ հարաբերության ընթացքում հանրային շահի իրացման կապակցությամբ իրացնում է օրենքով սահմանված իր հանրային իշխանական լիազորությունները (…)»</w:t>
      </w:r>
      <w:r w:rsidR="00D114D9" w:rsidRPr="00FB3EC2">
        <w:rPr>
          <w:rFonts w:ascii="GHEA Mariam" w:hAnsi="GHEA Mariam" w:cs="Sylfaen"/>
          <w:i/>
          <w:vertAlign w:val="superscript"/>
          <w:lang w:val="hy-AM"/>
        </w:rPr>
        <w:footnoteReference w:id="3"/>
      </w:r>
      <w:r w:rsidR="00D114D9" w:rsidRPr="00FB3EC2">
        <w:rPr>
          <w:rFonts w:ascii="GHEA Mariam" w:hAnsi="GHEA Mariam" w:cs="Sylfaen"/>
          <w:i/>
          <w:lang w:val="hy-AM"/>
        </w:rPr>
        <w:t>։</w:t>
      </w:r>
    </w:p>
    <w:p w14:paraId="132C2720" w14:textId="0118F9BB" w:rsidR="00D114D9" w:rsidRPr="00FB3EC2" w:rsidRDefault="00D114D9" w:rsidP="00D114D9">
      <w:pPr>
        <w:spacing w:line="360" w:lineRule="auto"/>
        <w:ind w:firstLine="709"/>
        <w:jc w:val="both"/>
        <w:rPr>
          <w:rFonts w:ascii="GHEA Mariam" w:hAnsi="GHEA Mariam" w:cs="Sylfaen"/>
          <w:bCs/>
          <w:i/>
          <w:iCs/>
          <w:lang w:val="af-ZA"/>
        </w:rPr>
      </w:pPr>
      <w:r w:rsidRPr="00FB3EC2">
        <w:rPr>
          <w:rFonts w:ascii="GHEA Mariam" w:hAnsi="GHEA Mariam" w:cs="Sylfaen"/>
          <w:bCs/>
          <w:iCs/>
          <w:lang w:val="af-ZA"/>
        </w:rPr>
        <w:t xml:space="preserve">9.1. ՀՀ </w:t>
      </w:r>
      <w:r w:rsidR="00585A14" w:rsidRPr="00FB3EC2">
        <w:rPr>
          <w:rFonts w:ascii="GHEA Mariam" w:hAnsi="GHEA Mariam" w:cs="Sylfaen"/>
          <w:bCs/>
          <w:iCs/>
          <w:lang w:val="hy-AM"/>
        </w:rPr>
        <w:t>Վ</w:t>
      </w:r>
      <w:r w:rsidRPr="00FB3EC2">
        <w:rPr>
          <w:rFonts w:ascii="GHEA Mariam" w:hAnsi="GHEA Mariam" w:cs="Sylfaen"/>
          <w:bCs/>
          <w:iCs/>
          <w:lang w:val="af-ZA"/>
        </w:rPr>
        <w:t>ճռաբեկ դատարանը մեկ այլ՝</w:t>
      </w:r>
      <w:r w:rsidRPr="00FB3EC2">
        <w:rPr>
          <w:rFonts w:ascii="GHEA Mariam" w:hAnsi="GHEA Mariam" w:cs="Sylfaen"/>
          <w:bCs/>
          <w:i/>
          <w:lang w:val="af-ZA"/>
        </w:rPr>
        <w:t xml:space="preserve"> </w:t>
      </w:r>
      <w:r w:rsidRPr="00FB3EC2">
        <w:rPr>
          <w:rFonts w:ascii="GHEA Mariam" w:hAnsi="GHEA Mariam" w:cs="Sylfaen"/>
          <w:bCs/>
          <w:i/>
          <w:iCs/>
          <w:lang w:val="af-ZA"/>
        </w:rPr>
        <w:t xml:space="preserve">Գոռիշխան Իշիկյանն ընդդեմ ««ԱՐՄԵՆԻԱ» ՄԻՋԱԶԳԱՅԻՆ ՕԴԱՆԱՎԱԿԱՅԱՆՆԵՐ» ՓԲԸ-ի և ՀՀ </w:t>
      </w:r>
      <w:r w:rsidR="00585A14" w:rsidRPr="00FB3EC2">
        <w:rPr>
          <w:rFonts w:ascii="GHEA Mariam" w:hAnsi="GHEA Mariam" w:cs="Sylfaen"/>
          <w:bCs/>
          <w:i/>
          <w:iCs/>
          <w:lang w:val="hy-AM"/>
        </w:rPr>
        <w:t>Կ</w:t>
      </w:r>
      <w:r w:rsidRPr="00FB3EC2">
        <w:rPr>
          <w:rFonts w:ascii="GHEA Mariam" w:hAnsi="GHEA Mariam" w:cs="Sylfaen"/>
          <w:bCs/>
          <w:i/>
          <w:iCs/>
          <w:lang w:val="af-ZA"/>
        </w:rPr>
        <w:t xml:space="preserve">առավարությանն առընթեր քաղաքացիական ավիացիայի գլխավոր վարչության, երրորդ անձ Հռիփսիմե Իշիկյանի </w:t>
      </w:r>
      <w:r w:rsidRPr="00FB3EC2">
        <w:rPr>
          <w:rFonts w:ascii="GHEA Mariam" w:hAnsi="GHEA Mariam" w:cs="Sylfaen"/>
          <w:bCs/>
          <w:iCs/>
          <w:lang w:val="af-ZA"/>
        </w:rPr>
        <w:t>քաղաքացիական գործով կայացված թիվ ԵՄԴ/1029/02/14 որոշմամբ արձանագրել է.</w:t>
      </w:r>
      <w:r w:rsidRPr="00FB3EC2">
        <w:rPr>
          <w:rFonts w:ascii="GHEA Mariam" w:hAnsi="GHEA Mariam" w:cs="Sylfaen"/>
          <w:bCs/>
          <w:i/>
          <w:lang w:val="af-ZA"/>
        </w:rPr>
        <w:t xml:space="preserve"> </w:t>
      </w:r>
      <w:r w:rsidRPr="00FB3EC2">
        <w:rPr>
          <w:rFonts w:ascii="GHEA Mariam" w:hAnsi="GHEA Mariam" w:cs="Sylfaen"/>
          <w:bCs/>
          <w:i/>
          <w:iCs/>
          <w:lang w:val="af-ZA"/>
        </w:rPr>
        <w:t xml:space="preserve">«[Հ]անրային է այն իրավահարաբերությունը, որում կողմերից մեկի </w:t>
      </w:r>
      <w:r w:rsidRPr="00FB3EC2">
        <w:rPr>
          <w:rFonts w:ascii="GHEA Mariam" w:hAnsi="GHEA Mariam" w:cs="Sylfaen"/>
          <w:bCs/>
          <w:i/>
          <w:iCs/>
          <w:lang w:val="af-ZA"/>
        </w:rPr>
        <w:lastRenderedPageBreak/>
        <w:t>դերում անպայմանորեն հանդես է գալիս հանրային իշխանական լիազորություններով օժտված սուբյեկտը, որն այդ հարաբերության ընթացքում հանրային շահի իրացման կապակցությամբ իրացնում է օրենքով սահմանված իր հանրային իշխանական լիազորությունները: Իրավահարաբերության հանրային լինելու և դրանից բխող վեճը վարչական դատարանին ընդդատյա լինելու հանգամանքը պարզելու նպատակով պետք է գնահատման առարկա դարձվեն հետևյալ հանգամանքները.</w:t>
      </w:r>
    </w:p>
    <w:p w14:paraId="1FE5AEF9" w14:textId="77777777" w:rsidR="00D114D9" w:rsidRPr="00FB3EC2" w:rsidRDefault="00D114D9" w:rsidP="00D114D9">
      <w:pPr>
        <w:spacing w:line="360" w:lineRule="auto"/>
        <w:ind w:firstLine="709"/>
        <w:jc w:val="both"/>
        <w:rPr>
          <w:rFonts w:ascii="GHEA Mariam" w:hAnsi="GHEA Mariam" w:cs="Sylfaen"/>
          <w:bCs/>
          <w:i/>
          <w:iCs/>
          <w:lang w:val="af-ZA"/>
        </w:rPr>
      </w:pPr>
      <w:r w:rsidRPr="00FB3EC2">
        <w:rPr>
          <w:rFonts w:ascii="GHEA Mariam" w:hAnsi="GHEA Mariam" w:cs="Sylfaen"/>
          <w:bCs/>
          <w:i/>
          <w:iCs/>
          <w:lang w:val="af-ZA"/>
        </w:rPr>
        <w:t>1. արդյո՞ք իրավահարաբերության կողմերից մեկը հանրային իշխանական լիազորություններով օժտված սուբյեկտ է, թե՝ ոչ,</w:t>
      </w:r>
    </w:p>
    <w:p w14:paraId="497650B6" w14:textId="77777777" w:rsidR="00D114D9" w:rsidRPr="00FB3EC2" w:rsidRDefault="00D114D9" w:rsidP="00D114D9">
      <w:pPr>
        <w:spacing w:line="360" w:lineRule="auto"/>
        <w:ind w:firstLine="709"/>
        <w:jc w:val="both"/>
        <w:rPr>
          <w:rFonts w:ascii="GHEA Mariam" w:hAnsi="GHEA Mariam" w:cs="Sylfaen"/>
          <w:bCs/>
          <w:i/>
          <w:iCs/>
          <w:lang w:val="af-ZA"/>
        </w:rPr>
      </w:pPr>
      <w:r w:rsidRPr="00FB3EC2">
        <w:rPr>
          <w:rFonts w:ascii="GHEA Mariam" w:hAnsi="GHEA Mariam" w:cs="Sylfaen"/>
          <w:bCs/>
          <w:i/>
          <w:iCs/>
          <w:lang w:val="af-ZA"/>
        </w:rPr>
        <w:t>2. արդյո՞ք այդ իրավահարաբերության բովանդակությունը կազմում է հանրային իշխանական լիազորությամբ օժտված սուբյեկտի կողմից իր հանրային իշխանական լիազորությունների իրականացման պարտականությունը, թե՝ ոչ,</w:t>
      </w:r>
    </w:p>
    <w:p w14:paraId="5B03302E" w14:textId="77777777" w:rsidR="00D114D9" w:rsidRPr="00FB3EC2" w:rsidRDefault="00D114D9" w:rsidP="00D114D9">
      <w:pPr>
        <w:spacing w:line="360" w:lineRule="auto"/>
        <w:ind w:firstLine="709"/>
        <w:jc w:val="both"/>
        <w:rPr>
          <w:rFonts w:ascii="GHEA Mariam" w:hAnsi="GHEA Mariam" w:cs="Sylfaen"/>
          <w:bCs/>
          <w:i/>
          <w:iCs/>
          <w:lang w:val="af-ZA"/>
        </w:rPr>
      </w:pPr>
      <w:r w:rsidRPr="00FB3EC2">
        <w:rPr>
          <w:rFonts w:ascii="GHEA Mariam" w:hAnsi="GHEA Mariam" w:cs="Sylfaen"/>
          <w:bCs/>
          <w:i/>
          <w:iCs/>
          <w:lang w:val="af-ZA"/>
        </w:rPr>
        <w:t>3. արդյո՞ք այդ իրավահարաբերությունը ծագել է հանրային շահի իրացման կապակցությամբ (իրավահարաբերությունն ուղղված է եղել հանրային շահի` սոցիալ-իրավական պրակտիկայում իրացմանը և առարկայացմանը), թե՝ ոչ:</w:t>
      </w:r>
    </w:p>
    <w:p w14:paraId="245C3B4A" w14:textId="77777777" w:rsidR="00D114D9" w:rsidRPr="00FB3EC2" w:rsidRDefault="00D114D9" w:rsidP="00D114D9">
      <w:pPr>
        <w:spacing w:line="360" w:lineRule="auto"/>
        <w:ind w:firstLine="709"/>
        <w:jc w:val="both"/>
        <w:rPr>
          <w:rFonts w:ascii="GHEA Mariam" w:hAnsi="GHEA Mariam" w:cs="Sylfaen"/>
          <w:bCs/>
          <w:i/>
          <w:lang w:val="af-ZA"/>
        </w:rPr>
      </w:pPr>
      <w:r w:rsidRPr="00FB3EC2">
        <w:rPr>
          <w:rFonts w:ascii="GHEA Mariam" w:hAnsi="GHEA Mariam" w:cs="Sylfaen"/>
          <w:bCs/>
          <w:i/>
          <w:iCs/>
          <w:lang w:val="af-ZA"/>
        </w:rPr>
        <w:t>Միայն վերոգրյալ պայմանների միաժամանակյա առկայության դեպքում է հնարավոր փաստել իրավահարաբերության հանրային լինելու հանգամանքը, ինչպես նաև այդ հարաբերությունից բխող վեճերի ընդդատության հարցը՝ հաշվի առնելով նաև այն կարևոր հանգամանքը, որ հանրային հարաբերություններից բխող բոլոր վեճերը չեն, որ վերապահված են վարչական դատարանի քննությանը, (...)»</w:t>
      </w:r>
      <w:r w:rsidRPr="00FB3EC2">
        <w:rPr>
          <w:rFonts w:ascii="GHEA Mariam" w:hAnsi="GHEA Mariam" w:cs="Sylfaen"/>
          <w:bCs/>
          <w:i/>
          <w:iCs/>
          <w:vertAlign w:val="superscript"/>
          <w:lang w:val="af-ZA"/>
        </w:rPr>
        <w:footnoteReference w:id="4"/>
      </w:r>
      <w:r w:rsidRPr="00FB3EC2">
        <w:rPr>
          <w:rFonts w:ascii="GHEA Mariam" w:hAnsi="GHEA Mariam" w:cs="Sylfaen"/>
          <w:bCs/>
          <w:iCs/>
          <w:lang w:val="af-ZA"/>
        </w:rPr>
        <w:t>։</w:t>
      </w:r>
    </w:p>
    <w:p w14:paraId="015B52EA" w14:textId="77777777" w:rsidR="00D114D9" w:rsidRPr="00FB3EC2" w:rsidRDefault="00D114D9" w:rsidP="00D114D9">
      <w:pPr>
        <w:spacing w:line="360" w:lineRule="auto"/>
        <w:ind w:firstLine="709"/>
        <w:jc w:val="both"/>
        <w:rPr>
          <w:rFonts w:ascii="GHEA Mariam" w:hAnsi="GHEA Mariam" w:cs="Sylfaen"/>
          <w:i/>
          <w:lang w:val="hy-AM"/>
        </w:rPr>
      </w:pPr>
      <w:r w:rsidRPr="00FB3EC2">
        <w:rPr>
          <w:rFonts w:ascii="GHEA Mariam" w:hAnsi="GHEA Mariam" w:cs="Sylfaen"/>
          <w:bCs/>
          <w:iCs/>
          <w:lang w:val="af-ZA"/>
        </w:rPr>
        <w:t>9.2. Մեկ այլ որոշմամբ վերահաստատելով վերը նշված դիրքորոշումները՝ ՀՀ Վճռաբեկ դատարանը, անդրադառնալով իրավահարաբերության բնույթը պարզելու</w:t>
      </w:r>
      <w:r w:rsidRPr="00FB3EC2">
        <w:rPr>
          <w:rFonts w:ascii="GHEA Mariam" w:hAnsi="GHEA Mariam" w:cs="Sylfaen"/>
          <w:bCs/>
          <w:lang w:val="hy-AM" w:bidi="hy-AM"/>
        </w:rPr>
        <w:t xml:space="preserve"> նպատակով կիրառվելիք մեխանիզմներին, </w:t>
      </w:r>
      <w:r w:rsidRPr="00FB3EC2">
        <w:rPr>
          <w:rFonts w:ascii="GHEA Mariam" w:hAnsi="GHEA Mariam" w:cs="Sylfaen"/>
          <w:bCs/>
          <w:i/>
          <w:iCs/>
          <w:lang w:val="hy-AM" w:bidi="hy-AM"/>
        </w:rPr>
        <w:t>Լուսինե Սահակյանն ընդդեմ ՀՀ փաստաբանների պալ</w:t>
      </w:r>
      <w:r w:rsidRPr="00FB3EC2">
        <w:rPr>
          <w:rFonts w:ascii="GHEA Mariam" w:hAnsi="GHEA Mariam" w:cs="Sylfaen"/>
          <w:i/>
          <w:lang w:val="hy-AM"/>
        </w:rPr>
        <w:t>ատի</w:t>
      </w:r>
      <w:r w:rsidRPr="00FB3EC2">
        <w:rPr>
          <w:rFonts w:ascii="GHEA Mariam" w:hAnsi="GHEA Mariam" w:cs="Sylfaen"/>
          <w:iCs/>
          <w:lang w:val="hy-AM"/>
        </w:rPr>
        <w:t xml:space="preserve"> քաղաքացիական գործով 2022 թվականի մայիսի 13-ի որոշմամբ հայտնել է հետևյալ դիրքորոշումը</w:t>
      </w:r>
      <w:r w:rsidRPr="00FB3EC2">
        <w:rPr>
          <w:rFonts w:ascii="GHEA Mariam" w:hAnsi="GHEA Mariam" w:cs="Sylfaen"/>
          <w:lang w:val="hy-AM"/>
        </w:rPr>
        <w:t>.</w:t>
      </w:r>
      <w:r w:rsidRPr="00FB3EC2">
        <w:rPr>
          <w:rFonts w:ascii="GHEA Mariam" w:hAnsi="GHEA Mariam" w:cs="Sylfaen"/>
          <w:iCs/>
          <w:lang w:val="hy-AM"/>
        </w:rPr>
        <w:t xml:space="preserve"> </w:t>
      </w:r>
      <w:r w:rsidRPr="00FB3EC2">
        <w:rPr>
          <w:rFonts w:ascii="GHEA Mariam" w:hAnsi="GHEA Mariam" w:cs="Sylfaen"/>
          <w:i/>
          <w:lang w:val="hy-AM"/>
        </w:rPr>
        <w:t>«Իրավահարաբերության բնույթը պարզելու համար հարկավոր է այն դիտարկել շահերի տեսության, ենթակարգության տեսության և հատուկ իրավունքի տեսության համատեքստում։</w:t>
      </w:r>
    </w:p>
    <w:p w14:paraId="278883FF" w14:textId="77777777" w:rsidR="00D114D9" w:rsidRPr="00FB3EC2" w:rsidRDefault="00D114D9" w:rsidP="00D114D9">
      <w:pPr>
        <w:spacing w:line="360" w:lineRule="auto"/>
        <w:ind w:firstLine="709"/>
        <w:jc w:val="both"/>
        <w:rPr>
          <w:rFonts w:ascii="GHEA Mariam" w:hAnsi="GHEA Mariam" w:cs="Sylfaen"/>
          <w:i/>
          <w:lang w:val="hy-AM"/>
        </w:rPr>
      </w:pPr>
      <w:r w:rsidRPr="00FB3EC2">
        <w:rPr>
          <w:rFonts w:ascii="GHEA Mariam" w:hAnsi="GHEA Mariam" w:cs="Sylfaen"/>
          <w:i/>
          <w:lang w:val="hy-AM"/>
        </w:rPr>
        <w:lastRenderedPageBreak/>
        <w:t>Ըստ շահերի տեսության` հանրային իրավունքը մասնավորից տարբերվում է այն շահի տեսակով, որոնք պաշպանվում են առանձին իրավանորմով։ Այն իրավանորմերը, որոնք ծառայում են հանրային կամ ընդհանուր շահին, պատկանում են հանրային իրավունքին։ Մինչդեռ, մասնավոր իրավանորմերը ծառայում են մասնավոր կամ անհատական շահերին։</w:t>
      </w:r>
    </w:p>
    <w:p w14:paraId="3B3C8ED3" w14:textId="77777777" w:rsidR="00D114D9" w:rsidRPr="00FB3EC2" w:rsidRDefault="00D114D9" w:rsidP="00D114D9">
      <w:pPr>
        <w:spacing w:line="360" w:lineRule="auto"/>
        <w:ind w:firstLine="709"/>
        <w:jc w:val="both"/>
        <w:rPr>
          <w:rFonts w:ascii="GHEA Mariam" w:hAnsi="GHEA Mariam" w:cs="Sylfaen"/>
          <w:i/>
          <w:lang w:val="hy-AM"/>
        </w:rPr>
      </w:pPr>
      <w:r w:rsidRPr="00FB3EC2">
        <w:rPr>
          <w:rFonts w:ascii="GHEA Mariam" w:hAnsi="GHEA Mariam" w:cs="Sylfaen"/>
          <w:i/>
          <w:lang w:val="hy-AM"/>
        </w:rPr>
        <w:t>Ենթակարգության տեսությունը ելնում է մասնակիցների հարաբերությունների բնույթից և կիրառվում է միայն այն դեպքում, երբ հարաբերության մասնակիցներն են մի կողմից պետությունը, իսկ մյուս կողմից քաղաքացին։ Ըստ այս տեսության՝ այն իրավանորմերը, որոնք կարգավորում են հանրային իշխանությունը կրողների գործողությունները, համարվում են հանրային-իրավական, երբ դրանք վերաբերում են վերադասության-ենթակայության հարաբերությանը։ Եթե մասնակիցների միջև առկա է վերադասության-ենթակայության հարաբերություն, ապա իրավահարաբերությունը հանրային է, իսկ եթե իրավունքի երկու սուբյեկտները միմյանց առջև հանդես են գալիս իրավահավասար կերպով, ապա առկա են մասնավոր-իրավական հարաբերություններ։</w:t>
      </w:r>
    </w:p>
    <w:p w14:paraId="1D401B0B" w14:textId="77777777" w:rsidR="00D114D9" w:rsidRPr="00FB3EC2" w:rsidRDefault="00D114D9" w:rsidP="00D114D9">
      <w:pPr>
        <w:spacing w:line="360" w:lineRule="auto"/>
        <w:ind w:firstLine="709"/>
        <w:jc w:val="both"/>
        <w:rPr>
          <w:rFonts w:ascii="GHEA Mariam" w:hAnsi="GHEA Mariam" w:cs="Sylfaen"/>
          <w:i/>
          <w:lang w:val="hy-AM"/>
        </w:rPr>
      </w:pPr>
      <w:r w:rsidRPr="00FB3EC2">
        <w:rPr>
          <w:rFonts w:ascii="GHEA Mariam" w:hAnsi="GHEA Mariam" w:cs="Sylfaen"/>
          <w:i/>
          <w:lang w:val="hy-AM"/>
        </w:rPr>
        <w:t>Հատուկ իրավունքի տեսությունն իր հերթին նույնպես կոչված է պարզելու վեճի հանրային-իրավական բնույթը։ Այն ելնում է վեճը լուծող իրավանորմերի իրավական բնույթից։ Ըստ այս տեսության՝ եթե վեճը լուծվում է հանրային-իրավական նորմերի միջոցով, ապա առկա է հանրային-իրավական վեճ, իսկ եթե վեճը լուծում են մասնավոր-իրավական նորմերը, ապա կունենանք մասնավոր-իրավական վեճ։</w:t>
      </w:r>
    </w:p>
    <w:p w14:paraId="3F5A43D2" w14:textId="77777777" w:rsidR="00D114D9" w:rsidRPr="00FB3EC2" w:rsidRDefault="00D114D9" w:rsidP="00D114D9">
      <w:pPr>
        <w:spacing w:line="360" w:lineRule="auto"/>
        <w:ind w:firstLine="709"/>
        <w:jc w:val="both"/>
        <w:rPr>
          <w:rFonts w:ascii="GHEA Mariam" w:hAnsi="GHEA Mariam" w:cs="Sylfaen"/>
          <w:i/>
          <w:lang w:val="hy-AM"/>
        </w:rPr>
      </w:pPr>
      <w:r w:rsidRPr="00FB3EC2">
        <w:rPr>
          <w:rFonts w:ascii="GHEA Mariam" w:hAnsi="GHEA Mariam" w:cs="Sylfaen"/>
          <w:i/>
          <w:lang w:val="hy-AM"/>
        </w:rPr>
        <w:t>Վերոնշյալ տեսությունների հիմքում դրված չափանիշներից ելնելով՝ անհրաժեշտ է անդրադառնալ հետևյալ հարցերին.</w:t>
      </w:r>
    </w:p>
    <w:p w14:paraId="04E8AC6E" w14:textId="77777777" w:rsidR="00D114D9" w:rsidRPr="00FB3EC2" w:rsidRDefault="00D114D9" w:rsidP="00D114D9">
      <w:pPr>
        <w:spacing w:line="360" w:lineRule="auto"/>
        <w:ind w:firstLine="709"/>
        <w:jc w:val="both"/>
        <w:rPr>
          <w:rFonts w:ascii="GHEA Mariam" w:hAnsi="GHEA Mariam" w:cs="Sylfaen"/>
          <w:i/>
          <w:lang w:val="hy-AM"/>
        </w:rPr>
      </w:pPr>
      <w:r w:rsidRPr="00FB3EC2">
        <w:rPr>
          <w:rFonts w:ascii="GHEA Mariam" w:hAnsi="GHEA Mariam" w:cs="Sylfaen"/>
          <w:i/>
          <w:lang w:val="hy-AM"/>
        </w:rPr>
        <w:t>- որ նորմերն են լուծում վեճը,</w:t>
      </w:r>
    </w:p>
    <w:p w14:paraId="6D2BA2F8" w14:textId="77777777" w:rsidR="00D114D9" w:rsidRPr="00FB3EC2" w:rsidRDefault="00D114D9" w:rsidP="00D114D9">
      <w:pPr>
        <w:spacing w:line="360" w:lineRule="auto"/>
        <w:ind w:firstLine="709"/>
        <w:jc w:val="both"/>
        <w:rPr>
          <w:rFonts w:ascii="GHEA Mariam" w:hAnsi="GHEA Mariam" w:cs="Sylfaen"/>
          <w:i/>
          <w:lang w:val="hy-AM"/>
        </w:rPr>
      </w:pPr>
      <w:r w:rsidRPr="00FB3EC2">
        <w:rPr>
          <w:rFonts w:ascii="GHEA Mariam" w:hAnsi="GHEA Mariam" w:cs="Sylfaen"/>
          <w:i/>
          <w:lang w:val="hy-AM"/>
        </w:rPr>
        <w:t>- արդյո՞ք դրանք հանրային-իրավական նորմեր են (ինչ շահերի պաշտպանությանն են ուղղված այդ նորմերը),</w:t>
      </w:r>
    </w:p>
    <w:p w14:paraId="3E17E7F9" w14:textId="77777777" w:rsidR="00D114D9" w:rsidRPr="00FB3EC2" w:rsidRDefault="00D114D9" w:rsidP="00D114D9">
      <w:pPr>
        <w:spacing w:line="360" w:lineRule="auto"/>
        <w:ind w:firstLine="709"/>
        <w:jc w:val="both"/>
        <w:rPr>
          <w:rFonts w:ascii="GHEA Mariam" w:hAnsi="GHEA Mariam" w:cs="Sylfaen"/>
          <w:i/>
          <w:lang w:val="hy-AM"/>
        </w:rPr>
      </w:pPr>
      <w:r w:rsidRPr="00FB3EC2">
        <w:rPr>
          <w:rFonts w:ascii="GHEA Mariam" w:hAnsi="GHEA Mariam" w:cs="Sylfaen"/>
          <w:i/>
          <w:lang w:val="hy-AM"/>
        </w:rPr>
        <w:t>- արդյո՞ք իրավահարաբերության մասնակիցների միջև առկա է վերադասության-ենթակայության հարաբերություն»</w:t>
      </w:r>
      <w:r w:rsidRPr="00FB3EC2">
        <w:rPr>
          <w:rFonts w:ascii="GHEA Mariam" w:hAnsi="GHEA Mariam" w:cs="Sylfaen"/>
          <w:i/>
          <w:vertAlign w:val="superscript"/>
          <w:lang w:val="hy-AM"/>
        </w:rPr>
        <w:footnoteReference w:id="5"/>
      </w:r>
      <w:r w:rsidRPr="00FB3EC2">
        <w:rPr>
          <w:rFonts w:ascii="GHEA Mariam" w:hAnsi="GHEA Mariam" w:cs="Sylfaen"/>
          <w:i/>
          <w:lang w:val="hy-AM"/>
        </w:rPr>
        <w:t>։</w:t>
      </w:r>
    </w:p>
    <w:p w14:paraId="362B1A3E" w14:textId="57471D8C" w:rsidR="00D114D9" w:rsidRPr="00FB3EC2" w:rsidRDefault="00D114D9" w:rsidP="00D114D9">
      <w:pPr>
        <w:spacing w:line="360" w:lineRule="auto"/>
        <w:ind w:firstLine="709"/>
        <w:jc w:val="both"/>
        <w:rPr>
          <w:rFonts w:ascii="GHEA Mariam" w:hAnsi="GHEA Mariam" w:cs="Sylfaen"/>
          <w:lang w:val="hy-AM"/>
        </w:rPr>
      </w:pPr>
      <w:r w:rsidRPr="00FB3EC2">
        <w:rPr>
          <w:rFonts w:ascii="GHEA Mariam" w:hAnsi="GHEA Mariam" w:cs="Sylfaen"/>
          <w:lang w:val="hy-AM"/>
        </w:rPr>
        <w:lastRenderedPageBreak/>
        <w:t>10. Սույն որոշման 8-9</w:t>
      </w:r>
      <w:r w:rsidRPr="00FB3EC2">
        <w:rPr>
          <w:rFonts w:ascii="MS Mincho" w:eastAsia="MS Mincho" w:hAnsi="MS Mincho" w:cs="MS Mincho" w:hint="eastAsia"/>
          <w:lang w:val="hy-AM"/>
        </w:rPr>
        <w:t>․</w:t>
      </w:r>
      <w:r w:rsidRPr="00FB3EC2">
        <w:rPr>
          <w:rFonts w:ascii="GHEA Mariam" w:hAnsi="GHEA Mariam" w:cs="Sylfaen"/>
          <w:lang w:val="hy-AM"/>
        </w:rPr>
        <w:t>2-րդ կետերում վկայակոչված իրավադրույթների վերլուծությունից և մեջբերված իրավական դիրքորոշումներից հետևում է, որ օրենսդիրն առաջին ատյանի ընդհանուր իրավասության դատարանին է վերապահել այն բոլոր գործերը, որոնց քննությունը վերապահված չէ մասնագիտացված դատարաններին, այդ թվում` վարչական դատարանին: Միևնույն ժամանակ, օրենսդիրը սահմանել է վարչական դատարանի ընդդատության շրջանակը, որում ներառված են հանրային իրավահարաբերություններից բխող վեճերի վերաբերյալ գործերը: Փաստորեն, որևէ դատական գործի` վարչական կամ առաջին ատյանի ընդհանուր իրավասության քաղաքացիական դատարանում քննության ենթակա լինելու հարցը որոշվում է` հիմք ընդունելով այն իրավահարաբերության բնույթը (մասնավոր կամ հանրային), որից բխող վեճը հանձնվում է դատարանի քննությանը:</w:t>
      </w:r>
    </w:p>
    <w:p w14:paraId="4F94DAAC" w14:textId="21E1120A" w:rsidR="009355C9" w:rsidRPr="00FB3EC2" w:rsidRDefault="00D114D9" w:rsidP="009355C9">
      <w:pPr>
        <w:spacing w:line="360" w:lineRule="auto"/>
        <w:ind w:firstLine="709"/>
        <w:jc w:val="both"/>
        <w:rPr>
          <w:rFonts w:ascii="GHEA Mariam" w:hAnsi="GHEA Mariam" w:cs="Sylfaen"/>
          <w:i/>
          <w:iCs/>
          <w:lang w:val="hy-AM"/>
        </w:rPr>
      </w:pPr>
      <w:r w:rsidRPr="00FB3EC2">
        <w:rPr>
          <w:rFonts w:ascii="GHEA Mariam" w:hAnsi="GHEA Mariam" w:cs="Sylfaen"/>
          <w:lang w:val="hy-AM"/>
        </w:rPr>
        <w:t>1</w:t>
      </w:r>
      <w:r w:rsidR="006911F9" w:rsidRPr="00FB3EC2">
        <w:rPr>
          <w:rFonts w:ascii="GHEA Mariam" w:hAnsi="GHEA Mariam" w:cs="Sylfaen"/>
          <w:lang w:val="hy-AM"/>
        </w:rPr>
        <w:t>1</w:t>
      </w:r>
      <w:r w:rsidRPr="00FB3EC2">
        <w:rPr>
          <w:rFonts w:ascii="GHEA Mariam" w:hAnsi="GHEA Mariam" w:cs="Sylfaen"/>
          <w:lang w:val="hy-AM"/>
        </w:rPr>
        <w:t>.</w:t>
      </w:r>
      <w:r w:rsidR="00161096" w:rsidRPr="00FB3EC2">
        <w:rPr>
          <w:rFonts w:ascii="GHEA Mariam" w:hAnsi="GHEA Mariam" w:cs="Sylfaen"/>
          <w:lang w:val="hy-AM"/>
        </w:rPr>
        <w:t xml:space="preserve"> </w:t>
      </w:r>
      <w:r w:rsidR="006E147B" w:rsidRPr="00FB3EC2">
        <w:rPr>
          <w:rFonts w:ascii="GHEA Mariam" w:hAnsi="GHEA Mariam" w:cs="Sylfaen"/>
          <w:lang w:val="hy-AM"/>
        </w:rPr>
        <w:t>ՀՀ քաղաքացիական օրենսգրքի 10</w:t>
      </w:r>
      <w:r w:rsidR="009355C9" w:rsidRPr="00FB3EC2">
        <w:rPr>
          <w:rFonts w:ascii="GHEA Mariam" w:hAnsi="GHEA Mariam" w:cs="Sylfaen"/>
          <w:lang w:val="hy-AM"/>
        </w:rPr>
        <w:t>-</w:t>
      </w:r>
      <w:r w:rsidR="006E147B" w:rsidRPr="00FB3EC2">
        <w:rPr>
          <w:rFonts w:ascii="GHEA Mariam" w:hAnsi="GHEA Mariam" w:cs="Sylfaen"/>
          <w:lang w:val="hy-AM"/>
        </w:rPr>
        <w:t xml:space="preserve">րդ հոդվածի 1-ին </w:t>
      </w:r>
      <w:r w:rsidR="009355C9" w:rsidRPr="00FB3EC2">
        <w:rPr>
          <w:rFonts w:ascii="GHEA Mariam" w:hAnsi="GHEA Mariam" w:cs="Sylfaen"/>
          <w:lang w:val="hy-AM"/>
        </w:rPr>
        <w:t xml:space="preserve">կետի 1-ին ենթակետի համաձայն՝ </w:t>
      </w:r>
      <w:r w:rsidR="009355C9" w:rsidRPr="00FB3EC2">
        <w:rPr>
          <w:rFonts w:ascii="GHEA Mariam" w:hAnsi="GHEA Mariam" w:cs="Sylfaen"/>
          <w:i/>
          <w:iCs/>
          <w:lang w:val="hy-AM"/>
        </w:rPr>
        <w:t>«Քաղաքացիական իրավունքները և պարտականությունները ծագում են օրենքով ու այլ իրավական ակտերով նախատեսված հիմքերից, ինչպես նաև քաղաքացիների և իրավաբանական անձանց այն գործողություններից, որոնք թեև օրենքով կամ այլ իրավական ակտերով նախատեսված չեն, սակայն, ըստ քաղաքացիական օրենսդրության սկզբունքների` առաջացնում են քաղաքացիական իրավունքներ և պարտականություններ:</w:t>
      </w:r>
    </w:p>
    <w:p w14:paraId="3A596FD5" w14:textId="532088A9" w:rsidR="009355C9" w:rsidRPr="00FB3EC2" w:rsidRDefault="009355C9" w:rsidP="009355C9">
      <w:pPr>
        <w:spacing w:line="360" w:lineRule="auto"/>
        <w:ind w:firstLine="709"/>
        <w:jc w:val="both"/>
        <w:rPr>
          <w:rFonts w:ascii="GHEA Mariam" w:hAnsi="GHEA Mariam" w:cs="Sylfaen"/>
          <w:i/>
          <w:iCs/>
          <w:lang w:val="hy-AM"/>
        </w:rPr>
      </w:pPr>
      <w:r w:rsidRPr="00FB3EC2">
        <w:rPr>
          <w:rFonts w:ascii="GHEA Mariam" w:hAnsi="GHEA Mariam" w:cs="Sylfaen"/>
          <w:i/>
          <w:iCs/>
          <w:lang w:val="hy-AM"/>
        </w:rPr>
        <w:t>Դրան համապատասխան, քաղաքացիական իրավունքները և պարտականությունները ծագում են` օրենքով նախատեսված պայմանագրերից և այլ գործարքներից, ինչպես նաև այն պայմանագրերից ու գործարքներից, որոնք թեև օրենքով նախատեսված չեն, սակայն դրան չեն հակասում»։</w:t>
      </w:r>
    </w:p>
    <w:p w14:paraId="44194829" w14:textId="0E2116C9" w:rsidR="006E147B" w:rsidRPr="00FB3EC2" w:rsidRDefault="009355C9" w:rsidP="006911F9">
      <w:pPr>
        <w:spacing w:line="360" w:lineRule="auto"/>
        <w:ind w:firstLine="709"/>
        <w:jc w:val="both"/>
        <w:rPr>
          <w:rFonts w:ascii="GHEA Mariam" w:hAnsi="GHEA Mariam" w:cs="Sylfaen"/>
          <w:i/>
          <w:iCs/>
          <w:lang w:val="hy-AM"/>
        </w:rPr>
      </w:pPr>
      <w:r w:rsidRPr="00FB3EC2">
        <w:rPr>
          <w:rFonts w:ascii="GHEA Mariam" w:hAnsi="GHEA Mariam" w:cs="Sylfaen"/>
          <w:lang w:val="hy-AM"/>
        </w:rPr>
        <w:t>ՀՀ քաղաքացիական օրենսգրքի 436-րդ հոդվածի 1-ին կետի համաձայն՝</w:t>
      </w:r>
      <w:r w:rsidR="006911F9" w:rsidRPr="00FB3EC2">
        <w:rPr>
          <w:rFonts w:ascii="GHEA Mariam" w:hAnsi="GHEA Mariam" w:cs="Sylfaen"/>
          <w:lang w:val="hy-AM"/>
        </w:rPr>
        <w:t xml:space="preserve"> </w:t>
      </w:r>
      <w:r w:rsidR="006911F9" w:rsidRPr="00FB3EC2">
        <w:rPr>
          <w:rFonts w:ascii="GHEA Mariam" w:hAnsi="GHEA Mariam" w:cs="Sylfaen"/>
          <w:i/>
          <w:iCs/>
          <w:lang w:val="hy-AM"/>
        </w:rPr>
        <w:t>«Պայմանագիր է համարվում երկու կամ մի քանի անձանց համաձայնությունը, որն ուղղված է քաղաքացիական իրավունքներ և պարտականություններ սահմանելուն, փոփոխելուն կամ դադարելուն»։</w:t>
      </w:r>
    </w:p>
    <w:p w14:paraId="54CABE23" w14:textId="515A796E" w:rsidR="008C3C2A" w:rsidRPr="00FB3EC2" w:rsidRDefault="006911F9" w:rsidP="00D114D9">
      <w:pPr>
        <w:spacing w:line="360" w:lineRule="auto"/>
        <w:ind w:firstLine="709"/>
        <w:jc w:val="both"/>
        <w:rPr>
          <w:rFonts w:ascii="GHEA Mariam" w:hAnsi="GHEA Mariam" w:cs="Sylfaen"/>
          <w:bCs/>
          <w:i/>
          <w:lang w:val="hy-AM"/>
        </w:rPr>
      </w:pPr>
      <w:r w:rsidRPr="00FB3EC2">
        <w:rPr>
          <w:rFonts w:ascii="GHEA Mariam" w:hAnsi="GHEA Mariam" w:cs="Sylfaen"/>
          <w:lang w:val="hy-AM"/>
        </w:rPr>
        <w:t xml:space="preserve">12. </w:t>
      </w:r>
      <w:r w:rsidR="00161096" w:rsidRPr="00FB3EC2">
        <w:rPr>
          <w:rFonts w:ascii="GHEA Mariam" w:hAnsi="GHEA Mariam" w:cs="Sylfaen"/>
          <w:bCs/>
          <w:iCs/>
          <w:lang w:val="af-ZA"/>
        </w:rPr>
        <w:t xml:space="preserve">ՀՀ </w:t>
      </w:r>
      <w:r w:rsidR="00A02D2E" w:rsidRPr="00FB3EC2">
        <w:rPr>
          <w:rFonts w:ascii="GHEA Mariam" w:hAnsi="GHEA Mariam" w:cs="Sylfaen"/>
          <w:bCs/>
          <w:iCs/>
          <w:lang w:val="hy-AM"/>
        </w:rPr>
        <w:t>Վ</w:t>
      </w:r>
      <w:r w:rsidR="00161096" w:rsidRPr="00FB3EC2">
        <w:rPr>
          <w:rFonts w:ascii="GHEA Mariam" w:hAnsi="GHEA Mariam" w:cs="Sylfaen"/>
          <w:bCs/>
          <w:iCs/>
          <w:lang w:val="af-ZA"/>
        </w:rPr>
        <w:t xml:space="preserve">ճռաբեկ դատարանը </w:t>
      </w:r>
      <w:r w:rsidR="00DC6012" w:rsidRPr="00FB3EC2">
        <w:rPr>
          <w:rFonts w:ascii="Calibri" w:hAnsi="Calibri" w:cs="Calibri"/>
          <w:bCs/>
          <w:i/>
          <w:iCs/>
          <w:lang w:val="hy-AM"/>
        </w:rPr>
        <w:t> </w:t>
      </w:r>
      <w:r w:rsidR="00DC6012" w:rsidRPr="00FB3EC2">
        <w:rPr>
          <w:rFonts w:ascii="GHEA Mariam" w:hAnsi="GHEA Mariam" w:cs="GHEA Mariam"/>
          <w:bCs/>
          <w:i/>
          <w:iCs/>
          <w:lang w:val="hy-AM"/>
        </w:rPr>
        <w:t>Սուսաննա</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t>Համբարձումյանի</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t>ընդդեմ</w:t>
      </w:r>
      <w:r w:rsidR="00DC6012" w:rsidRPr="00FB3EC2">
        <w:rPr>
          <w:rFonts w:ascii="GHEA Mariam" w:hAnsi="GHEA Mariam" w:cs="Sylfaen"/>
          <w:bCs/>
          <w:i/>
          <w:iCs/>
          <w:lang w:val="hy-AM"/>
        </w:rPr>
        <w:t xml:space="preserve"> Հ</w:t>
      </w:r>
      <w:r w:rsidR="00DC6012" w:rsidRPr="00FB3EC2">
        <w:rPr>
          <w:rFonts w:ascii="GHEA Mariam" w:hAnsi="GHEA Mariam" w:cs="GHEA Mariam"/>
          <w:bCs/>
          <w:i/>
          <w:iCs/>
          <w:lang w:val="hy-AM"/>
        </w:rPr>
        <w:t>արկադիր կատարումն ապահովող ծառայության</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t>երրորդ</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t>անձինք</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t>Ելիզավետա</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t>Սարգսյանի</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lastRenderedPageBreak/>
        <w:t>Աղասի</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t>Դանիելյանի</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t>Անդրանիկ</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t>Դանիելյանի</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t>«Ամերիաբանկ» ՓԲԸ-ի</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t>և</w:t>
      </w:r>
      <w:r w:rsidR="00DC6012" w:rsidRPr="00FB3EC2">
        <w:rPr>
          <w:rFonts w:ascii="GHEA Mariam" w:hAnsi="GHEA Mariam" w:cs="Sylfaen"/>
          <w:bCs/>
          <w:i/>
          <w:iCs/>
          <w:lang w:val="hy-AM"/>
        </w:rPr>
        <w:t xml:space="preserve"> </w:t>
      </w:r>
      <w:r w:rsidR="00DC6012" w:rsidRPr="00FB3EC2">
        <w:rPr>
          <w:rFonts w:ascii="GHEA Mariam" w:hAnsi="GHEA Mariam" w:cs="GHEA Mariam"/>
          <w:bCs/>
          <w:i/>
          <w:iCs/>
          <w:lang w:val="hy-AM"/>
        </w:rPr>
        <w:t>«Ո</w:t>
      </w:r>
      <w:r w:rsidR="00DC6012" w:rsidRPr="00FB3EC2">
        <w:rPr>
          <w:rFonts w:ascii="GHEA Mariam" w:hAnsi="GHEA Mariam" w:cs="Sylfaen"/>
          <w:bCs/>
          <w:i/>
          <w:iCs/>
          <w:lang w:val="hy-AM"/>
        </w:rPr>
        <w:t xml:space="preserve">ւնիվերսամ Ավան» </w:t>
      </w:r>
      <w:r w:rsidR="007E4C65" w:rsidRPr="00FB3EC2">
        <w:rPr>
          <w:rFonts w:ascii="GHEA Mariam" w:hAnsi="GHEA Mariam" w:cs="Sylfaen"/>
          <w:bCs/>
          <w:i/>
          <w:iCs/>
          <w:lang w:val="hy-AM"/>
        </w:rPr>
        <w:t>ՍՊԸ-ի</w:t>
      </w:r>
      <w:r w:rsidR="00DC6012" w:rsidRPr="00FB3EC2">
        <w:rPr>
          <w:rFonts w:ascii="GHEA Mariam" w:hAnsi="GHEA Mariam" w:cs="Sylfaen"/>
          <w:bCs/>
          <w:i/>
          <w:iCs/>
          <w:lang w:val="hy-AM"/>
        </w:rPr>
        <w:t xml:space="preserve"> </w:t>
      </w:r>
      <w:r w:rsidR="00DC6012" w:rsidRPr="00FB3EC2">
        <w:rPr>
          <w:rFonts w:ascii="GHEA Mariam" w:hAnsi="GHEA Mariam" w:cs="Sylfaen"/>
          <w:bCs/>
          <w:lang w:val="hy-AM"/>
        </w:rPr>
        <w:t>վարչական</w:t>
      </w:r>
      <w:r w:rsidR="00DC6012" w:rsidRPr="00FB3EC2">
        <w:rPr>
          <w:rFonts w:ascii="GHEA Mariam" w:hAnsi="GHEA Mariam" w:cs="Sylfaen"/>
          <w:bCs/>
          <w:i/>
          <w:iCs/>
          <w:lang w:val="hy-AM"/>
        </w:rPr>
        <w:t xml:space="preserve"> </w:t>
      </w:r>
      <w:r w:rsidR="00161096" w:rsidRPr="00FB3EC2">
        <w:rPr>
          <w:rFonts w:ascii="GHEA Mariam" w:hAnsi="GHEA Mariam" w:cs="Sylfaen"/>
          <w:bCs/>
          <w:iCs/>
          <w:lang w:val="af-ZA"/>
        </w:rPr>
        <w:t xml:space="preserve">գործով կայացված թիվ </w:t>
      </w:r>
      <w:r w:rsidR="007E4C65" w:rsidRPr="00FB3EC2">
        <w:rPr>
          <w:rFonts w:ascii="GHEA Mariam" w:hAnsi="GHEA Mariam" w:cs="Sylfaen"/>
          <w:bCs/>
          <w:iCs/>
          <w:lang w:val="hy-AM"/>
        </w:rPr>
        <w:t>ՎԴ/9457/05/18</w:t>
      </w:r>
      <w:r w:rsidR="00161096" w:rsidRPr="00FB3EC2">
        <w:rPr>
          <w:rFonts w:ascii="GHEA Mariam" w:hAnsi="GHEA Mariam" w:cs="Sylfaen"/>
          <w:bCs/>
          <w:iCs/>
          <w:lang w:val="af-ZA"/>
        </w:rPr>
        <w:t xml:space="preserve"> որոշմամբ արձանագրել է.</w:t>
      </w:r>
      <w:r w:rsidR="007E4C65" w:rsidRPr="00FB3EC2">
        <w:rPr>
          <w:rFonts w:ascii="GHEA Mariam" w:hAnsi="GHEA Mariam" w:cs="Sylfaen"/>
          <w:bCs/>
          <w:iCs/>
          <w:lang w:val="hy-AM"/>
        </w:rPr>
        <w:t xml:space="preserve"> </w:t>
      </w:r>
      <w:r w:rsidR="007E4C65" w:rsidRPr="00FB3EC2">
        <w:rPr>
          <w:rFonts w:ascii="GHEA Mariam" w:hAnsi="GHEA Mariam" w:cs="Sylfaen"/>
          <w:bCs/>
          <w:i/>
          <w:lang w:val="hy-AM"/>
        </w:rPr>
        <w:t>«Աճուրդը հաղթած անձի՝ լոտի համար ամենաբարձր հայտ ներկայացրած մասնակցի, հետ աճուրդն անցկացնելու օրը ստորագրվում է դրա արդյունքների մասին արձանագրություն, որով ազդարարվում է լոտի վերաբերյալ աճուրդի ավարտը: Արձանագրությունը ստորագրելու փաստի ուժով մասնակցին անցնում է լոտի վերաբերյալ առուվաճառքի մասին պայմանագիր կնքելու իրավունքը, որն իրացնելու դեպքում վերջինս երեք աշխատանքային օր ժամկետում Ծառայության դեպոզիտ հաշվին կամ դրամարկղ է մուծում լոտի գնման գնի և նախավճարի տարբերությունը, իսկ դրան հաջորդող հինգ աշխատանքային օրվա ընթացքում Ծառայության հետ կնքում առուվաճառքի պայմանագիր: Մասնակցի կողմից պայմանագիր կնքելու իրավունքից հրաժարվելու կամ լոտի գնման գինը չփոխանցելու դեպքերում հարկադիր էլեկտրոնային աճուրդը համարվում է չկայացած: Շարադրվածի ամփոփմամբ Վճռաբեկ դատարանն արձանագրում է, որ աճուրդն ինքնին պայմանագիր կնքելուն ուղղված գործողությունների համալիր է, որը եզրափակվում է աճուրդի արդյունքների մասին արձանագրության ստորագրմամբ, որպիսի պահից աճուրդը հաղթող մասնակցին, այսինքն՝ արձանագրությունը ստորագրողին, անցնում է լոտի վերաբերյալ առուվաճառքի պայմանագիր կնքելու իրավունքը:</w:t>
      </w:r>
    </w:p>
    <w:p w14:paraId="1B726F89" w14:textId="77777777" w:rsidR="00E32D04" w:rsidRPr="00FB3EC2" w:rsidRDefault="007E4C65" w:rsidP="00D114D9">
      <w:pPr>
        <w:spacing w:line="360" w:lineRule="auto"/>
        <w:ind w:firstLine="709"/>
        <w:jc w:val="both"/>
        <w:rPr>
          <w:rFonts w:ascii="GHEA Mariam" w:hAnsi="GHEA Mariam" w:cs="Sylfaen"/>
          <w:bCs/>
          <w:i/>
          <w:lang w:val="hy-AM"/>
        </w:rPr>
      </w:pPr>
      <w:r w:rsidRPr="00FB3EC2">
        <w:rPr>
          <w:rFonts w:ascii="GHEA Mariam" w:hAnsi="GHEA Mariam" w:cs="Sylfaen"/>
          <w:bCs/>
          <w:i/>
          <w:lang w:val="hy-AM"/>
        </w:rPr>
        <w:t>Վերոգրյալից բխում է, որ արձանագրություն ստորագրելու գործողությամբ ավարտվում է Ծառայության, որպես վարչական մարմնի, հանրային իշխանական լիազորությունների իրականացումը, ինչի արդյունքում աճուրդը հաղթած մասնակցի մոտ ծագում է լոտի վերաբերյալ առուվաճառքի պայմանագիր կնքելու իրավունք: Փաստացի՝ արձանագրությունը ստորագրելու իրողությամբ աճուրդն ավարտվում է՝ դադարեցնելով Ծառայության կողմից հանրային իշխանական լիազորությունների իրականացումը ևս: Արդյունքում Հայաստանի Հանրապետության՝ ի դեմս Ծառայության, և աճուրդը հաղթած մասնակցի միջև ծագում են մասնավոր՝ քաղաքացիաիրավական, իրավահարաբերություններ:</w:t>
      </w:r>
    </w:p>
    <w:p w14:paraId="5E456AF6" w14:textId="17D9EC6A" w:rsidR="00D114D9" w:rsidRPr="00FB3EC2" w:rsidRDefault="007E4C65" w:rsidP="00D114D9">
      <w:pPr>
        <w:spacing w:line="360" w:lineRule="auto"/>
        <w:ind w:firstLine="709"/>
        <w:jc w:val="both"/>
        <w:rPr>
          <w:rFonts w:ascii="GHEA Mariam" w:hAnsi="GHEA Mariam" w:cs="Sylfaen"/>
          <w:lang w:val="hy-AM"/>
        </w:rPr>
      </w:pPr>
      <w:r w:rsidRPr="00FB3EC2">
        <w:rPr>
          <w:rFonts w:ascii="GHEA Mariam" w:hAnsi="GHEA Mariam" w:cs="Sylfaen"/>
          <w:bCs/>
          <w:i/>
          <w:lang w:val="hy-AM"/>
        </w:rPr>
        <w:t xml:space="preserve">Վարչական մարմինը որոշակի իրավահարաբերության մեջ կարող է ներկայանալ ոչ միայն որպես հանրային իշխանական լիազորություններ կրող մարմին, </w:t>
      </w:r>
      <w:r w:rsidRPr="00FB3EC2">
        <w:rPr>
          <w:rFonts w:ascii="GHEA Mariam" w:hAnsi="GHEA Mariam" w:cs="Sylfaen"/>
          <w:bCs/>
          <w:i/>
          <w:lang w:val="hy-AM"/>
        </w:rPr>
        <w:lastRenderedPageBreak/>
        <w:t>այլ նաև որպես տվյալ իրավահարաբերության մյուս մասնակիցներին հավասար սուբյեկտ: Ասվածից պարզ է, որ հանրային իշխանական լիազորություններով օժտված սուբյեկտի՝ իրավահարաբերության կողմ լինելը դեռևս չի նշանակում, որ այդ իրավահարաբերությունը հանրային բնույթի է, քանի որ յուրաքանչյուր դեպքում կարևորվում է ոչ միայն իրավահարաբերության սուբյեկտային կազմը, այլ նաև դրա օբյեկտն ու բովանդակությունը</w:t>
      </w:r>
      <w:r w:rsidR="00E32D04" w:rsidRPr="00FB3EC2">
        <w:rPr>
          <w:rFonts w:ascii="GHEA Mariam" w:hAnsi="GHEA Mariam" w:cs="Sylfaen"/>
          <w:bCs/>
          <w:i/>
          <w:lang w:val="hy-AM"/>
        </w:rPr>
        <w:t>»</w:t>
      </w:r>
      <w:r w:rsidR="00E32D04" w:rsidRPr="00FB3EC2">
        <w:rPr>
          <w:rStyle w:val="a5"/>
          <w:rFonts w:ascii="GHEA Mariam" w:hAnsi="GHEA Mariam" w:cs="Sylfaen"/>
          <w:bCs/>
          <w:i/>
          <w:lang w:val="hy-AM"/>
        </w:rPr>
        <w:footnoteReference w:id="6"/>
      </w:r>
      <w:r w:rsidRPr="00FB3EC2">
        <w:rPr>
          <w:rFonts w:ascii="GHEA Mariam" w:hAnsi="GHEA Mariam" w:cs="Sylfaen"/>
          <w:bCs/>
          <w:i/>
          <w:lang w:val="hy-AM"/>
        </w:rPr>
        <w:t>:</w:t>
      </w:r>
    </w:p>
    <w:p w14:paraId="719AC2E9" w14:textId="37D265D7" w:rsidR="00C77A0F" w:rsidRPr="00FB3EC2" w:rsidRDefault="00C77A0F" w:rsidP="00D114D9">
      <w:pPr>
        <w:spacing w:line="360" w:lineRule="auto"/>
        <w:ind w:firstLine="709"/>
        <w:jc w:val="both"/>
        <w:rPr>
          <w:rFonts w:ascii="GHEA Mariam" w:hAnsi="GHEA Mariam" w:cs="Sylfaen"/>
          <w:color w:val="000000"/>
          <w:lang w:val="hy-AM" w:eastAsia="ru-RU"/>
        </w:rPr>
      </w:pPr>
      <w:r w:rsidRPr="00FB3EC2">
        <w:rPr>
          <w:rFonts w:ascii="GHEA Mariam" w:hAnsi="GHEA Mariam" w:cs="Sylfaen"/>
          <w:color w:val="000000"/>
          <w:lang w:val="hy-AM" w:eastAsia="ru-RU"/>
        </w:rPr>
        <w:t>1</w:t>
      </w:r>
      <w:r w:rsidR="004F355B" w:rsidRPr="00FB3EC2">
        <w:rPr>
          <w:rFonts w:ascii="GHEA Mariam" w:hAnsi="GHEA Mariam" w:cs="Sylfaen"/>
          <w:color w:val="000000"/>
          <w:lang w:val="hy-AM" w:eastAsia="ru-RU"/>
        </w:rPr>
        <w:t>3</w:t>
      </w:r>
      <w:r w:rsidRPr="00FB3EC2">
        <w:rPr>
          <w:rFonts w:ascii="GHEA Mariam" w:hAnsi="GHEA Mariam" w:cs="Sylfaen"/>
          <w:color w:val="000000"/>
          <w:lang w:val="hy-AM" w:eastAsia="ru-RU"/>
        </w:rPr>
        <w:t>. Սույն գործի նյութերի ուսումնասիրությունից հետևում է, որ.</w:t>
      </w:r>
    </w:p>
    <w:p w14:paraId="345D41B0" w14:textId="16F15AD6" w:rsidR="00AC1C57" w:rsidRPr="00FB3EC2" w:rsidRDefault="00C77A0F" w:rsidP="00C77A0F">
      <w:pPr>
        <w:spacing w:line="360" w:lineRule="auto"/>
        <w:ind w:right="-2" w:firstLine="567"/>
        <w:jc w:val="both"/>
        <w:rPr>
          <w:rFonts w:ascii="GHEA Mariam" w:hAnsi="GHEA Mariam" w:cs="Sylfaen"/>
          <w:iCs/>
          <w:color w:val="000000"/>
          <w:lang w:val="hy-AM" w:eastAsia="ru-RU"/>
        </w:rPr>
      </w:pPr>
      <w:r w:rsidRPr="00FB3EC2">
        <w:rPr>
          <w:rFonts w:ascii="GHEA Mariam" w:hAnsi="GHEA Mariam" w:cs="Sylfaen"/>
          <w:color w:val="000000"/>
          <w:lang w:val="hy-AM" w:eastAsia="ru-RU"/>
        </w:rPr>
        <w:t xml:space="preserve">- </w:t>
      </w:r>
      <w:r w:rsidR="00AC1C57" w:rsidRPr="00FB3EC2">
        <w:rPr>
          <w:rFonts w:ascii="GHEA Mariam" w:hAnsi="GHEA Mariam" w:cs="Sylfaen"/>
          <w:iCs/>
          <w:color w:val="000000"/>
          <w:lang w:val="hy-AM" w:eastAsia="ru-RU"/>
        </w:rPr>
        <w:t>Երևանի քաղաքապետի 2011 թվականի հուլիսի 12-ի թիվ 3055-Ա որոշման 1-ին կետով որոշվել է Կ.Ուլնեցու փողոցի 55/1 հասցեում գտնվող Արթուր Մարգարյանին սեփականության իրավունքով պատկանող հողամասին կից 163.0քմ մակերեսով հողամասը, կադաստրային արժեքով, ուղղակի վաճառքի միջոցով օտարել (վաճառել) իրեն:</w:t>
      </w:r>
    </w:p>
    <w:p w14:paraId="5934593B" w14:textId="78ADD5A6" w:rsidR="00C77A0F" w:rsidRPr="00FB3EC2" w:rsidRDefault="00AC1C57" w:rsidP="00C77A0F">
      <w:pPr>
        <w:spacing w:line="360" w:lineRule="auto"/>
        <w:ind w:right="-2" w:firstLine="567"/>
        <w:jc w:val="both"/>
        <w:rPr>
          <w:rFonts w:ascii="GHEA Mariam" w:hAnsi="GHEA Mariam" w:cs="Sylfaen"/>
          <w:iCs/>
          <w:color w:val="000000"/>
          <w:lang w:val="hy-AM" w:eastAsia="ru-RU"/>
        </w:rPr>
      </w:pPr>
      <w:r w:rsidRPr="00FB3EC2">
        <w:rPr>
          <w:rFonts w:ascii="GHEA Mariam" w:hAnsi="GHEA Mariam" w:cs="Sylfaen"/>
          <w:iCs/>
          <w:color w:val="000000"/>
          <w:lang w:val="hy-AM" w:eastAsia="ru-RU"/>
        </w:rPr>
        <w:t>Նույն որոշման 3-րդ կետի համաձայն՝ Երևանի քաղաքապետարանի աշխատակազմի անշարժ գույքի կառավարման վարչության պետ Արսեն Ամյանը լիազորվել է Երևանի քաղաքապետի անունից Արթուր Մարգարյանի հետ կնքել առուվաճառքի պայմանագիր</w:t>
      </w:r>
      <w:r w:rsidR="00E53C92" w:rsidRPr="00FB3EC2">
        <w:rPr>
          <w:rFonts w:ascii="GHEA Mariam" w:hAnsi="GHEA Mariam" w:cs="Sylfaen"/>
          <w:iCs/>
          <w:color w:val="000000"/>
          <w:lang w:val="hy-AM" w:eastAsia="ru-RU"/>
        </w:rPr>
        <w:t xml:space="preserve">, </w:t>
      </w:r>
    </w:p>
    <w:p w14:paraId="77CF5672" w14:textId="3DE6918E" w:rsidR="008D27E3" w:rsidRPr="00FB3EC2" w:rsidRDefault="00C77A0F" w:rsidP="00086668">
      <w:pPr>
        <w:spacing w:line="360" w:lineRule="auto"/>
        <w:ind w:right="-2" w:firstLine="567"/>
        <w:jc w:val="both"/>
        <w:rPr>
          <w:rFonts w:ascii="GHEA Mariam" w:hAnsi="GHEA Mariam" w:cs="Sylfaen"/>
          <w:iCs/>
          <w:color w:val="000000"/>
          <w:lang w:val="hy-AM" w:eastAsia="ru-RU"/>
        </w:rPr>
      </w:pPr>
      <w:r w:rsidRPr="00FB3EC2">
        <w:rPr>
          <w:rFonts w:ascii="GHEA Mariam" w:hAnsi="GHEA Mariam" w:cs="Sylfaen"/>
          <w:color w:val="000000"/>
          <w:lang w:val="hy-AM" w:eastAsia="ru-RU"/>
        </w:rPr>
        <w:t xml:space="preserve">- </w:t>
      </w:r>
      <w:r w:rsidR="008D27E3" w:rsidRPr="00FB3EC2">
        <w:rPr>
          <w:rFonts w:ascii="GHEA Mariam" w:hAnsi="GHEA Mariam" w:cs="Sylfaen"/>
          <w:iCs/>
          <w:color w:val="000000"/>
          <w:lang w:val="hy-AM" w:eastAsia="ru-RU"/>
        </w:rPr>
        <w:t xml:space="preserve">Արթուր Մարգարյանը 2024 թվականի մայիսի 7-ին դիմում է ուղղել Երևանի քաղաքապետարանին՝ </w:t>
      </w:r>
      <w:r w:rsidR="008075CC" w:rsidRPr="00FB3EC2">
        <w:rPr>
          <w:rFonts w:ascii="GHEA Mariam" w:hAnsi="GHEA Mariam" w:cs="Sylfaen"/>
          <w:iCs/>
          <w:color w:val="000000"/>
          <w:lang w:val="hy-AM" w:eastAsia="ru-RU"/>
        </w:rPr>
        <w:t>խնդրելով իր հետ կնքել Երևանի քաղաքապետի 2011 թվականի հուլիսի 12-ի թիվ 3055-Ա որոշմամբ հողամասն ուղղակի վաճառքով օտարելու վերաբերյալ պայմանագիր</w:t>
      </w:r>
      <w:r w:rsidR="007E752C" w:rsidRPr="00FB3EC2">
        <w:rPr>
          <w:rFonts w:ascii="GHEA Mariam" w:hAnsi="GHEA Mariam" w:cs="Sylfaen"/>
          <w:iCs/>
          <w:color w:val="000000"/>
          <w:lang w:val="hy-AM" w:eastAsia="ru-RU"/>
        </w:rPr>
        <w:t>,</w:t>
      </w:r>
    </w:p>
    <w:p w14:paraId="516AC249" w14:textId="6CD54472" w:rsidR="007B531D" w:rsidRPr="00FB3EC2" w:rsidRDefault="007B531D" w:rsidP="00086668">
      <w:pPr>
        <w:spacing w:line="360" w:lineRule="auto"/>
        <w:ind w:right="-2" w:firstLine="567"/>
        <w:jc w:val="both"/>
        <w:rPr>
          <w:rFonts w:ascii="GHEA Mariam" w:hAnsi="GHEA Mariam" w:cs="Sylfaen"/>
          <w:iCs/>
          <w:color w:val="000000"/>
          <w:lang w:val="hy-AM" w:eastAsia="ru-RU"/>
        </w:rPr>
      </w:pPr>
      <w:r w:rsidRPr="00FB3EC2">
        <w:rPr>
          <w:rFonts w:ascii="GHEA Mariam" w:hAnsi="GHEA Mariam" w:cs="Sylfaen"/>
          <w:iCs/>
          <w:color w:val="000000"/>
          <w:lang w:val="hy-AM" w:eastAsia="ru-RU"/>
        </w:rPr>
        <w:t xml:space="preserve">- </w:t>
      </w:r>
      <w:r w:rsidR="00D85A09" w:rsidRPr="00FB3EC2">
        <w:rPr>
          <w:rFonts w:ascii="GHEA Mariam" w:hAnsi="GHEA Mariam" w:cs="Sylfaen"/>
          <w:iCs/>
          <w:color w:val="000000"/>
          <w:lang w:val="hy-AM" w:eastAsia="ru-RU"/>
        </w:rPr>
        <w:t>ի պատասխան վերը նշված դիմում</w:t>
      </w:r>
      <w:r w:rsidR="00BB5E58" w:rsidRPr="00FB3EC2">
        <w:rPr>
          <w:rFonts w:ascii="GHEA Mariam" w:hAnsi="GHEA Mariam" w:cs="Sylfaen"/>
          <w:iCs/>
          <w:color w:val="000000"/>
          <w:lang w:val="hy-AM" w:eastAsia="ru-RU"/>
        </w:rPr>
        <w:t>ի</w:t>
      </w:r>
      <w:r w:rsidR="00D85A09" w:rsidRPr="00FB3EC2">
        <w:rPr>
          <w:rFonts w:ascii="GHEA Mariam" w:hAnsi="GHEA Mariam" w:cs="Sylfaen"/>
          <w:iCs/>
          <w:color w:val="000000"/>
          <w:lang w:val="hy-AM" w:eastAsia="ru-RU"/>
        </w:rPr>
        <w:t xml:space="preserve">՝ Երևանի քաղաքապետարանը հայտնել է, որ </w:t>
      </w:r>
      <w:r w:rsidR="006A149B" w:rsidRPr="00FB3EC2">
        <w:rPr>
          <w:rFonts w:ascii="GHEA Mariam" w:hAnsi="GHEA Mariam" w:cs="Sylfaen"/>
          <w:iCs/>
          <w:color w:val="000000"/>
          <w:lang w:val="hy-AM" w:eastAsia="ru-RU"/>
        </w:rPr>
        <w:t>բարձրացված հարցի քննարկմանը հնարավոր կլինի անդրադառնալ գազատարի տեղադրման աշխատանքների ավարտից և հողամասի առկա համադրումների վերացումից հետո,</w:t>
      </w:r>
    </w:p>
    <w:p w14:paraId="4CAFAA72" w14:textId="02476C0D" w:rsidR="00BB5E58" w:rsidRPr="00FB3EC2" w:rsidRDefault="00BB5E58" w:rsidP="00086668">
      <w:pPr>
        <w:spacing w:line="360" w:lineRule="auto"/>
        <w:ind w:right="-2" w:firstLine="567"/>
        <w:jc w:val="both"/>
        <w:rPr>
          <w:rFonts w:ascii="GHEA Mariam" w:hAnsi="GHEA Mariam" w:cs="Sylfaen"/>
          <w:iCs/>
          <w:color w:val="000000"/>
          <w:lang w:val="hy-AM" w:eastAsia="ru-RU"/>
        </w:rPr>
      </w:pPr>
      <w:r w:rsidRPr="00FB3EC2">
        <w:rPr>
          <w:rFonts w:ascii="GHEA Mariam" w:hAnsi="GHEA Mariam" w:cs="Sylfaen"/>
          <w:iCs/>
          <w:color w:val="000000"/>
          <w:lang w:val="hy-AM" w:eastAsia="ru-RU"/>
        </w:rPr>
        <w:t xml:space="preserve">- Արթուր Մարգարյանը 2024 թվականի հունիսի 18-ին </w:t>
      </w:r>
      <w:r w:rsidR="00ED1C02" w:rsidRPr="00FB3EC2">
        <w:rPr>
          <w:rFonts w:ascii="GHEA Mariam" w:hAnsi="GHEA Mariam" w:cs="Sylfaen"/>
          <w:iCs/>
          <w:color w:val="000000"/>
          <w:lang w:val="hy-AM" w:eastAsia="ru-RU"/>
        </w:rPr>
        <w:t xml:space="preserve">կրկին </w:t>
      </w:r>
      <w:r w:rsidRPr="00FB3EC2">
        <w:rPr>
          <w:rFonts w:ascii="GHEA Mariam" w:hAnsi="GHEA Mariam" w:cs="Sylfaen"/>
          <w:iCs/>
          <w:color w:val="000000"/>
          <w:lang w:val="hy-AM" w:eastAsia="ru-RU"/>
        </w:rPr>
        <w:t>դիմում է ուղղել Երևանի քաղաքապետարանին՝ խնդրելով</w:t>
      </w:r>
      <w:r w:rsidR="00ED1C02" w:rsidRPr="00FB3EC2">
        <w:rPr>
          <w:rFonts w:ascii="GHEA Mariam" w:hAnsi="GHEA Mariam" w:cs="Sylfaen"/>
          <w:iCs/>
          <w:color w:val="000000"/>
          <w:lang w:val="hy-AM" w:eastAsia="ru-RU"/>
        </w:rPr>
        <w:t xml:space="preserve"> ընթացք տալ հարուցված վարչական </w:t>
      </w:r>
      <w:r w:rsidR="00ED1C02" w:rsidRPr="00FB3EC2">
        <w:rPr>
          <w:rFonts w:ascii="GHEA Mariam" w:hAnsi="GHEA Mariam" w:cs="Sylfaen"/>
          <w:iCs/>
          <w:color w:val="000000"/>
          <w:lang w:val="hy-AM" w:eastAsia="ru-RU"/>
        </w:rPr>
        <w:lastRenderedPageBreak/>
        <w:t xml:space="preserve">վարույթին և </w:t>
      </w:r>
      <w:r w:rsidR="004A220C" w:rsidRPr="00FB3EC2">
        <w:rPr>
          <w:rFonts w:ascii="GHEA Mariam" w:hAnsi="GHEA Mariam" w:cs="Sylfaen"/>
          <w:iCs/>
          <w:color w:val="000000"/>
          <w:lang w:val="hy-AM" w:eastAsia="ru-RU"/>
        </w:rPr>
        <w:t>իր հետ կնքել Երևանի քաղաքապետի 2011 թվականի հուլիսի 12-ի թիվ 3055-Ա որոշմամբ հողամասն ուղղակի վաճառքով օտարելու վերաբերյալ պայմանագիր,</w:t>
      </w:r>
    </w:p>
    <w:p w14:paraId="7DB6D605" w14:textId="5484376E" w:rsidR="004A220C" w:rsidRPr="00FB3EC2" w:rsidRDefault="004A220C" w:rsidP="00086668">
      <w:pPr>
        <w:spacing w:line="360" w:lineRule="auto"/>
        <w:ind w:right="-2" w:firstLine="567"/>
        <w:jc w:val="both"/>
        <w:rPr>
          <w:rFonts w:ascii="GHEA Mariam" w:hAnsi="GHEA Mariam" w:cs="Sylfaen"/>
          <w:iCs/>
          <w:color w:val="000000"/>
          <w:lang w:val="hy-AM" w:eastAsia="ru-RU"/>
        </w:rPr>
      </w:pPr>
      <w:r w:rsidRPr="00FB3EC2">
        <w:rPr>
          <w:rFonts w:ascii="GHEA Mariam" w:hAnsi="GHEA Mariam" w:cs="Sylfaen"/>
          <w:iCs/>
          <w:color w:val="000000"/>
          <w:lang w:val="hy-AM" w:eastAsia="ru-RU"/>
        </w:rPr>
        <w:t>-</w:t>
      </w:r>
      <w:r w:rsidR="00C348C5" w:rsidRPr="00FB3EC2">
        <w:rPr>
          <w:rFonts w:ascii="GHEA Mariam" w:hAnsi="GHEA Mariam" w:cs="Sylfaen"/>
          <w:iCs/>
          <w:color w:val="000000"/>
          <w:lang w:val="hy-AM" w:eastAsia="ru-RU"/>
        </w:rPr>
        <w:t xml:space="preserve"> վերը</w:t>
      </w:r>
      <w:r w:rsidRPr="00FB3EC2">
        <w:rPr>
          <w:rFonts w:ascii="GHEA Mariam" w:hAnsi="GHEA Mariam" w:cs="Sylfaen"/>
          <w:iCs/>
          <w:color w:val="000000"/>
          <w:lang w:val="hy-AM" w:eastAsia="ru-RU"/>
        </w:rPr>
        <w:t xml:space="preserve"> </w:t>
      </w:r>
      <w:r w:rsidR="00C348C5" w:rsidRPr="00FB3EC2">
        <w:rPr>
          <w:rFonts w:ascii="GHEA Mariam" w:hAnsi="GHEA Mariam" w:cs="Sylfaen"/>
          <w:iCs/>
          <w:color w:val="000000"/>
          <w:lang w:val="hy-AM" w:eastAsia="ru-RU"/>
        </w:rPr>
        <w:t xml:space="preserve">նշված դիմումի հիման վրա հարուցված վարչական վարույթի շրջանակներում </w:t>
      </w:r>
      <w:r w:rsidR="000A2724" w:rsidRPr="00FB3EC2">
        <w:rPr>
          <w:rFonts w:ascii="GHEA Mariam" w:hAnsi="GHEA Mariam" w:cs="Sylfaen"/>
          <w:iCs/>
          <w:color w:val="000000"/>
          <w:lang w:val="hy-AM" w:eastAsia="ru-RU"/>
        </w:rPr>
        <w:t>նշանակվել են վարչական վարույթի լսումներ</w:t>
      </w:r>
      <w:r w:rsidR="00FD3D3B" w:rsidRPr="00FB3EC2">
        <w:rPr>
          <w:rFonts w:ascii="GHEA Mariam" w:hAnsi="GHEA Mariam" w:cs="Sylfaen"/>
          <w:iCs/>
          <w:color w:val="000000"/>
          <w:lang w:val="hy-AM" w:eastAsia="ru-RU"/>
        </w:rPr>
        <w:t xml:space="preserve"> և կազմվել է </w:t>
      </w:r>
      <w:r w:rsidR="00322A37" w:rsidRPr="00FB3EC2">
        <w:rPr>
          <w:rFonts w:ascii="GHEA Mariam" w:hAnsi="GHEA Mariam" w:cs="Sylfaen"/>
          <w:iCs/>
          <w:color w:val="000000"/>
          <w:lang w:val="hy-AM" w:eastAsia="ru-RU"/>
        </w:rPr>
        <w:t>ա</w:t>
      </w:r>
      <w:r w:rsidR="00FD3D3B" w:rsidRPr="00FB3EC2">
        <w:rPr>
          <w:rFonts w:ascii="GHEA Mariam" w:hAnsi="GHEA Mariam" w:cs="Sylfaen"/>
          <w:iCs/>
          <w:color w:val="000000"/>
          <w:lang w:val="hy-AM" w:eastAsia="ru-RU"/>
        </w:rPr>
        <w:t>րձանագրություն,</w:t>
      </w:r>
      <w:r w:rsidR="00B2295B" w:rsidRPr="00FB3EC2">
        <w:rPr>
          <w:rFonts w:ascii="GHEA Mariam" w:hAnsi="GHEA Mariam" w:cs="Sylfaen"/>
          <w:iCs/>
          <w:color w:val="000000"/>
          <w:lang w:val="hy-AM" w:eastAsia="ru-RU"/>
        </w:rPr>
        <w:t xml:space="preserve"> որի համաձայն՝ իրավաբանական վարչության ներկայացուցչի կողմից հայտնվել է, որ համապատասխան հիմքերի առկայության պարագայում խնդրո առարկա</w:t>
      </w:r>
      <w:r w:rsidR="007119AF" w:rsidRPr="00FB3EC2">
        <w:rPr>
          <w:rFonts w:ascii="GHEA Mariam" w:hAnsi="GHEA Mariam" w:cs="Sylfaen"/>
          <w:iCs/>
          <w:color w:val="000000"/>
          <w:lang w:val="hy-AM" w:eastAsia="ru-RU"/>
        </w:rPr>
        <w:t>՝</w:t>
      </w:r>
      <w:r w:rsidR="00B2295B" w:rsidRPr="00FB3EC2">
        <w:rPr>
          <w:rFonts w:ascii="GHEA Mariam" w:hAnsi="GHEA Mariam" w:cs="Sylfaen"/>
          <w:iCs/>
          <w:color w:val="000000"/>
          <w:lang w:val="hy-AM" w:eastAsia="ru-RU"/>
        </w:rPr>
        <w:t xml:space="preserve"> </w:t>
      </w:r>
      <w:r w:rsidR="00AA31A1" w:rsidRPr="00FB3EC2">
        <w:rPr>
          <w:rFonts w:ascii="GHEA Mariam" w:hAnsi="GHEA Mariam" w:cs="Sylfaen"/>
          <w:iCs/>
          <w:color w:val="000000"/>
          <w:lang w:val="hy-AM" w:eastAsia="ru-RU"/>
        </w:rPr>
        <w:t>Երևանքի քաղաքապետի որոշումը</w:t>
      </w:r>
      <w:r w:rsidR="007119AF" w:rsidRPr="00FB3EC2">
        <w:rPr>
          <w:rFonts w:ascii="GHEA Mariam" w:hAnsi="GHEA Mariam" w:cs="Sylfaen"/>
          <w:iCs/>
          <w:color w:val="000000"/>
          <w:lang w:val="hy-AM" w:eastAsia="ru-RU"/>
        </w:rPr>
        <w:t>,</w:t>
      </w:r>
      <w:r w:rsidR="00AA31A1" w:rsidRPr="00FB3EC2">
        <w:rPr>
          <w:rFonts w:ascii="GHEA Mariam" w:hAnsi="GHEA Mariam" w:cs="Sylfaen"/>
          <w:iCs/>
          <w:color w:val="000000"/>
          <w:lang w:val="hy-AM" w:eastAsia="ru-RU"/>
        </w:rPr>
        <w:t xml:space="preserve"> կարող է չեղյալ ճանաչվել, իսկ ճարտարապետության և քաղաքաշինության վարչության ներկայացուցչի կողմից հայտնվել է, որ կներկայացվե</w:t>
      </w:r>
      <w:r w:rsidR="007119AF" w:rsidRPr="00FB3EC2">
        <w:rPr>
          <w:rFonts w:ascii="GHEA Mariam" w:hAnsi="GHEA Mariam" w:cs="Sylfaen"/>
          <w:iCs/>
          <w:color w:val="000000"/>
          <w:lang w:val="hy-AM" w:eastAsia="ru-RU"/>
        </w:rPr>
        <w:t>ն</w:t>
      </w:r>
      <w:r w:rsidR="00AA31A1" w:rsidRPr="00FB3EC2">
        <w:rPr>
          <w:rFonts w:ascii="GHEA Mariam" w:hAnsi="GHEA Mariam" w:cs="Sylfaen"/>
          <w:iCs/>
          <w:color w:val="000000"/>
          <w:lang w:val="hy-AM" w:eastAsia="ru-RU"/>
        </w:rPr>
        <w:t xml:space="preserve"> լրացուցիչ հիմնավորումներ նշված որոշման չեղարկման մասով,</w:t>
      </w:r>
    </w:p>
    <w:p w14:paraId="48501E8D" w14:textId="5B30727A" w:rsidR="00C77A0F" w:rsidRPr="00FB3EC2" w:rsidRDefault="00FD3D3B" w:rsidP="00086668">
      <w:pPr>
        <w:spacing w:line="360" w:lineRule="auto"/>
        <w:ind w:right="-2" w:firstLine="567"/>
        <w:jc w:val="both"/>
        <w:rPr>
          <w:rFonts w:ascii="GHEA Mariam" w:hAnsi="GHEA Mariam" w:cs="Sylfaen"/>
          <w:color w:val="000000"/>
          <w:lang w:val="hy-AM" w:eastAsia="ru-RU"/>
        </w:rPr>
      </w:pPr>
      <w:r w:rsidRPr="00FB3EC2">
        <w:rPr>
          <w:rFonts w:ascii="GHEA Mariam" w:hAnsi="GHEA Mariam" w:cs="Sylfaen"/>
          <w:color w:val="000000"/>
          <w:lang w:val="hy-AM" w:eastAsia="ru-RU"/>
        </w:rPr>
        <w:t xml:space="preserve">- </w:t>
      </w:r>
      <w:r w:rsidR="00E53C92" w:rsidRPr="00FB3EC2">
        <w:rPr>
          <w:rFonts w:ascii="GHEA Mariam" w:hAnsi="GHEA Mariam" w:cs="Sylfaen"/>
          <w:color w:val="000000"/>
          <w:lang w:val="hy-AM" w:eastAsia="ru-RU"/>
        </w:rPr>
        <w:t xml:space="preserve">Ավետիս Սահակյանը </w:t>
      </w:r>
      <w:r w:rsidR="00487086" w:rsidRPr="00FB3EC2">
        <w:rPr>
          <w:rFonts w:ascii="GHEA Mariam" w:hAnsi="GHEA Mariam" w:cs="Sylfaen"/>
          <w:lang w:val="hy-AM"/>
        </w:rPr>
        <w:t>2024 թվականի հոկտեմբերի 3-ին հայցադիմում է ներկայացրել ՀՀ վարչական դատարան ընդդեմ Երևանի քաղաքապետարանի՝ Երևանի քաղաքապետի 2011 թվականի հուլիսի 12-ի թիվ 3055-Ա որոշման հիման վրա Երևան քաղաքի Կ.Ուլնեցու փողոցի թիվ 55/1 հասցեում գտնվող</w:t>
      </w:r>
      <w:r w:rsidR="00672B03" w:rsidRPr="00FB3EC2">
        <w:rPr>
          <w:rFonts w:ascii="GHEA Mariam" w:hAnsi="GHEA Mariam" w:cs="Sylfaen"/>
          <w:lang w:val="hy-AM"/>
        </w:rPr>
        <w:t>,</w:t>
      </w:r>
      <w:r w:rsidR="00487086" w:rsidRPr="00FB3EC2">
        <w:rPr>
          <w:rFonts w:ascii="GHEA Mariam" w:hAnsi="GHEA Mariam" w:cs="Sylfaen"/>
          <w:lang w:val="hy-AM"/>
        </w:rPr>
        <w:t xml:space="preserve"> իրեն սեփականության իրավունքով պատկանող հողամասին կից 163.0 քմ մակերեսով հողամասն ուղղակի վաճառքի միջոցով </w:t>
      </w:r>
      <w:r w:rsidR="000A497F" w:rsidRPr="00FB3EC2">
        <w:rPr>
          <w:rFonts w:ascii="GHEA Mariam" w:hAnsi="GHEA Mariam" w:cs="Sylfaen"/>
          <w:lang w:val="hy-AM"/>
        </w:rPr>
        <w:t>իրեն</w:t>
      </w:r>
      <w:r w:rsidR="00487086" w:rsidRPr="00FB3EC2">
        <w:rPr>
          <w:rFonts w:ascii="GHEA Mariam" w:hAnsi="GHEA Mariam" w:cs="Sylfaen"/>
          <w:lang w:val="hy-AM"/>
        </w:rPr>
        <w:t xml:space="preserve"> օտարելուն պարտավորեցնելու պահանջի մասին</w:t>
      </w:r>
      <w:r w:rsidR="00487086" w:rsidRPr="00FB3EC2">
        <w:rPr>
          <w:rFonts w:ascii="GHEA Mariam" w:hAnsi="GHEA Mariam" w:cs="Sylfaen"/>
          <w:color w:val="000000"/>
          <w:vertAlign w:val="superscript"/>
          <w:lang w:val="hy-AM" w:eastAsia="ru-RU"/>
        </w:rPr>
        <w:t xml:space="preserve"> </w:t>
      </w:r>
      <w:r w:rsidR="00C77A0F" w:rsidRPr="00FB3EC2">
        <w:rPr>
          <w:rFonts w:ascii="GHEA Mariam" w:hAnsi="GHEA Mariam" w:cs="Sylfaen"/>
          <w:color w:val="000000"/>
          <w:vertAlign w:val="superscript"/>
          <w:lang w:eastAsia="ru-RU"/>
        </w:rPr>
        <w:footnoteReference w:id="7"/>
      </w:r>
      <w:r w:rsidR="00C77A0F" w:rsidRPr="00FB3EC2">
        <w:rPr>
          <w:rFonts w:ascii="GHEA Mariam" w:hAnsi="GHEA Mariam" w:cs="Sylfaen"/>
          <w:color w:val="000000"/>
          <w:lang w:val="hy-AM" w:eastAsia="ru-RU"/>
        </w:rPr>
        <w:t>,</w:t>
      </w:r>
    </w:p>
    <w:p w14:paraId="44B0D333" w14:textId="000C2DC9" w:rsidR="00C77A0F" w:rsidRPr="00FB3EC2" w:rsidRDefault="00C77A0F" w:rsidP="00C77A0F">
      <w:pPr>
        <w:spacing w:line="360" w:lineRule="auto"/>
        <w:ind w:right="-2" w:firstLine="567"/>
        <w:jc w:val="both"/>
        <w:rPr>
          <w:rFonts w:ascii="GHEA Mariam" w:hAnsi="GHEA Mariam" w:cs="Sylfaen"/>
          <w:color w:val="000000"/>
          <w:lang w:val="hy-AM" w:eastAsia="ru-RU"/>
        </w:rPr>
      </w:pPr>
      <w:r w:rsidRPr="00FB3EC2">
        <w:rPr>
          <w:rFonts w:ascii="GHEA Mariam" w:hAnsi="GHEA Mariam" w:cs="Sylfaen"/>
          <w:color w:val="000000"/>
          <w:lang w:val="hy-AM" w:eastAsia="ru-RU"/>
        </w:rPr>
        <w:t xml:space="preserve">- վերոնշյալ գործը ՀՀ վարչական դատարանի՝ </w:t>
      </w:r>
      <w:r w:rsidR="00B86A57" w:rsidRPr="00FB3EC2">
        <w:rPr>
          <w:rFonts w:ascii="GHEA Mariam" w:hAnsi="GHEA Mariam" w:cs="Sylfaen"/>
          <w:color w:val="000000"/>
          <w:lang w:val="hy-AM" w:eastAsia="ru-RU"/>
        </w:rPr>
        <w:t>2024 թվականի հոկտեմբերի 16-ի</w:t>
      </w:r>
      <w:r w:rsidRPr="00FB3EC2">
        <w:rPr>
          <w:rFonts w:ascii="GHEA Mariam" w:hAnsi="GHEA Mariam" w:cs="Sylfaen"/>
          <w:color w:val="000000"/>
          <w:lang w:val="hy-AM" w:eastAsia="ru-RU"/>
        </w:rPr>
        <w:t xml:space="preserve"> որոշմամբ վերահասցեագրվել է Երևան քաղաքի առաջին ատյանի ընդհանուր իրավասության քաղաքացիական դատարանին</w:t>
      </w:r>
      <w:r w:rsidR="00672B03" w:rsidRPr="00FB3EC2">
        <w:rPr>
          <w:rFonts w:ascii="GHEA Mariam" w:hAnsi="GHEA Mariam" w:cs="Sylfaen"/>
          <w:color w:val="000000"/>
          <w:lang w:val="hy-AM" w:eastAsia="ru-RU"/>
        </w:rPr>
        <w:t>՝</w:t>
      </w:r>
      <w:r w:rsidRPr="00FB3EC2">
        <w:rPr>
          <w:rFonts w:ascii="GHEA Mariam" w:hAnsi="GHEA Mariam" w:cs="Sylfaen"/>
          <w:color w:val="000000"/>
          <w:lang w:val="hy-AM" w:eastAsia="ru-RU"/>
        </w:rPr>
        <w:t xml:space="preserve"> այն պատճառաբանությամբ, որ </w:t>
      </w:r>
      <w:r w:rsidR="00B86A57" w:rsidRPr="00FB3EC2">
        <w:rPr>
          <w:rFonts w:ascii="GHEA Mariam" w:hAnsi="GHEA Mariam" w:cs="Sylfaen"/>
          <w:iCs/>
          <w:color w:val="000000"/>
          <w:lang w:val="hy-AM" w:eastAsia="ru-RU"/>
        </w:rPr>
        <w:t>վեճը ծագել է ոչ թե հանրային իրավունքի, այլ մասնավոր իրավունքի ոլորտում, իրավահավասար սուբյեկտների կողմից պայմանագիր կնքելու առնչությամբ և ենթակա է քննության առաջին ատյանի ընդհանուր իրավասության դատարանում</w:t>
      </w:r>
      <w:r w:rsidRPr="00FB3EC2">
        <w:rPr>
          <w:rFonts w:ascii="GHEA Mariam" w:hAnsi="GHEA Mariam" w:cs="Sylfaen"/>
          <w:color w:val="000000"/>
          <w:vertAlign w:val="superscript"/>
          <w:lang w:val="hy-AM" w:eastAsia="ru-RU"/>
        </w:rPr>
        <w:footnoteReference w:id="8"/>
      </w:r>
      <w:r w:rsidRPr="00FB3EC2">
        <w:rPr>
          <w:rFonts w:ascii="GHEA Mariam" w:hAnsi="GHEA Mariam" w:cs="Sylfaen"/>
          <w:color w:val="000000"/>
          <w:lang w:val="hy-AM" w:eastAsia="ru-RU"/>
        </w:rPr>
        <w:t>,</w:t>
      </w:r>
    </w:p>
    <w:p w14:paraId="587FF563" w14:textId="4611F397" w:rsidR="00DD747A" w:rsidRPr="00FB3EC2" w:rsidRDefault="00C77A0F" w:rsidP="00DD747A">
      <w:pPr>
        <w:spacing w:line="360" w:lineRule="auto"/>
        <w:ind w:right="-2" w:firstLine="567"/>
        <w:jc w:val="both"/>
        <w:rPr>
          <w:rFonts w:ascii="GHEA Mariam" w:hAnsi="GHEA Mariam" w:cs="Sylfaen"/>
          <w:iCs/>
          <w:color w:val="000000"/>
          <w:lang w:val="hy-AM" w:eastAsia="ru-RU"/>
        </w:rPr>
      </w:pPr>
      <w:r w:rsidRPr="00FB3EC2">
        <w:rPr>
          <w:rFonts w:ascii="GHEA Mariam" w:hAnsi="GHEA Mariam" w:cs="Sylfaen"/>
          <w:color w:val="000000"/>
          <w:lang w:val="hy-AM" w:eastAsia="ru-RU"/>
        </w:rPr>
        <w:t xml:space="preserve">- Երևան քաղաքի առաջին ատյանի ընդհանուր իրավասության քաղաքացիական դատարանը 2024 թվականի </w:t>
      </w:r>
      <w:r w:rsidR="00D56043" w:rsidRPr="00FB3EC2">
        <w:rPr>
          <w:rFonts w:ascii="GHEA Mariam" w:hAnsi="GHEA Mariam" w:cs="Sylfaen"/>
          <w:color w:val="000000"/>
          <w:lang w:val="hy-AM" w:eastAsia="ru-RU"/>
        </w:rPr>
        <w:t>դեկտեմբերի 1</w:t>
      </w:r>
      <w:r w:rsidR="00B72B7A" w:rsidRPr="00FB3EC2">
        <w:rPr>
          <w:rFonts w:ascii="GHEA Mariam" w:hAnsi="GHEA Mariam" w:cs="Sylfaen"/>
          <w:color w:val="000000"/>
          <w:lang w:val="hy-AM" w:eastAsia="ru-RU"/>
        </w:rPr>
        <w:t>2</w:t>
      </w:r>
      <w:r w:rsidRPr="00FB3EC2">
        <w:rPr>
          <w:rFonts w:ascii="GHEA Mariam" w:hAnsi="GHEA Mariam" w:cs="Sylfaen"/>
          <w:color w:val="000000"/>
          <w:lang w:val="hy-AM" w:eastAsia="ru-RU"/>
        </w:rPr>
        <w:t xml:space="preserve">-ի որոշմամբ գտել է, որ սույն գործը ենթակա չէ Երևան քաղաքի առաջին ատյանի ընդհանուր իրավասության քաղաքացիական դատարանին և այդ առնչությամբ դիմել է Վճռաբեկ դատարանի նախագահին՝ նշելով, որ </w:t>
      </w:r>
      <w:r w:rsidR="00672B03" w:rsidRPr="00FB3EC2">
        <w:rPr>
          <w:rFonts w:ascii="GHEA Mariam" w:hAnsi="GHEA Mariam" w:cs="Sylfaen"/>
          <w:color w:val="000000"/>
          <w:lang w:val="hy-AM" w:eastAsia="ru-RU"/>
        </w:rPr>
        <w:t>տվյալ</w:t>
      </w:r>
      <w:r w:rsidR="00B72B7A" w:rsidRPr="00FB3EC2">
        <w:rPr>
          <w:rFonts w:ascii="GHEA Mariam" w:hAnsi="GHEA Mariam" w:cs="Sylfaen"/>
          <w:color w:val="000000"/>
          <w:lang w:val="hy-AM" w:eastAsia="ru-RU"/>
        </w:rPr>
        <w:t xml:space="preserve"> դեպքում վեճը ծագել է այնպիսի </w:t>
      </w:r>
      <w:r w:rsidR="00B72B7A" w:rsidRPr="00FB3EC2">
        <w:rPr>
          <w:rFonts w:ascii="GHEA Mariam" w:hAnsi="GHEA Mariam" w:cs="Sylfaen"/>
          <w:color w:val="000000"/>
          <w:lang w:val="hy-AM" w:eastAsia="ru-RU"/>
        </w:rPr>
        <w:lastRenderedPageBreak/>
        <w:t xml:space="preserve">իրավահարաբերությունից, որի բովանդակությունը հանգում է հանրային իշխանական լիազորությամբ օժտված սուբյեկտի կողմից իր հանրային իշխանական լիազորությունների իրականացման ենթադրյալ պարտականությանը, ինչը ենթադրում է վարչական մարմնի կողմից իր գործադիր-կարգադրիչ գործառույթի իրականացում, </w:t>
      </w:r>
      <w:r w:rsidR="008E7A68" w:rsidRPr="00FB3EC2">
        <w:rPr>
          <w:rFonts w:ascii="GHEA Mariam" w:hAnsi="GHEA Mariam" w:cs="Sylfaen"/>
          <w:color w:val="000000"/>
          <w:lang w:val="hy-AM" w:eastAsia="ru-RU"/>
        </w:rPr>
        <w:t>հետևաբար</w:t>
      </w:r>
      <w:r w:rsidR="00B72B7A" w:rsidRPr="00FB3EC2">
        <w:rPr>
          <w:rFonts w:ascii="GHEA Mariam" w:hAnsi="GHEA Mariam" w:cs="Sylfaen"/>
          <w:color w:val="000000"/>
          <w:lang w:val="hy-AM" w:eastAsia="ru-RU"/>
        </w:rPr>
        <w:t xml:space="preserve"> սույն վեճը ենթակա չէ քննության ՀՀ առաջին ատյանի ընդհանուր իրավասության քաղաքացիական դատարան</w:t>
      </w:r>
      <w:r w:rsidR="00743676" w:rsidRPr="00FB3EC2">
        <w:rPr>
          <w:rFonts w:ascii="GHEA Mariam" w:hAnsi="GHEA Mariam" w:cs="Sylfaen"/>
          <w:color w:val="000000"/>
          <w:lang w:val="hy-AM" w:eastAsia="ru-RU"/>
        </w:rPr>
        <w:t>ում</w:t>
      </w:r>
      <w:r w:rsidR="00B72B7A" w:rsidRPr="00FB3EC2">
        <w:rPr>
          <w:rStyle w:val="a5"/>
          <w:rFonts w:ascii="GHEA Mariam" w:hAnsi="GHEA Mariam" w:cs="Sylfaen"/>
          <w:color w:val="000000"/>
          <w:lang w:val="hy-AM" w:eastAsia="ru-RU"/>
        </w:rPr>
        <w:footnoteReference w:id="9"/>
      </w:r>
      <w:r w:rsidR="008D5951" w:rsidRPr="00FB3EC2">
        <w:rPr>
          <w:rFonts w:ascii="GHEA Mariam" w:hAnsi="GHEA Mariam" w:cs="Sylfaen"/>
          <w:iCs/>
          <w:color w:val="000000"/>
          <w:lang w:val="hy-AM" w:eastAsia="ru-RU"/>
        </w:rPr>
        <w:t xml:space="preserve">: </w:t>
      </w:r>
    </w:p>
    <w:p w14:paraId="12DF3C67" w14:textId="3D24EAA8" w:rsidR="00FC130C" w:rsidRPr="00FB3EC2" w:rsidRDefault="00C77A0F" w:rsidP="00CC1884">
      <w:pPr>
        <w:spacing w:line="360" w:lineRule="auto"/>
        <w:ind w:right="-2" w:firstLine="567"/>
        <w:jc w:val="both"/>
        <w:rPr>
          <w:rFonts w:ascii="GHEA Mariam" w:hAnsi="GHEA Mariam" w:cs="Sylfaen"/>
          <w:color w:val="000000"/>
          <w:lang w:val="hy-AM" w:eastAsia="ru-RU"/>
        </w:rPr>
      </w:pPr>
      <w:r w:rsidRPr="00FB3EC2">
        <w:rPr>
          <w:rFonts w:ascii="GHEA Mariam" w:hAnsi="GHEA Mariam" w:cs="Sylfaen"/>
          <w:color w:val="000000"/>
          <w:lang w:val="hy-AM" w:eastAsia="ru-RU"/>
        </w:rPr>
        <w:t>1</w:t>
      </w:r>
      <w:r w:rsidR="00B42A65" w:rsidRPr="00FB3EC2">
        <w:rPr>
          <w:rFonts w:ascii="GHEA Mariam" w:hAnsi="GHEA Mariam" w:cs="Sylfaen"/>
          <w:color w:val="000000"/>
          <w:lang w:val="hy-AM" w:eastAsia="ru-RU"/>
        </w:rPr>
        <w:t>4</w:t>
      </w:r>
      <w:r w:rsidRPr="00FB3EC2">
        <w:rPr>
          <w:rFonts w:ascii="GHEA Mariam" w:hAnsi="GHEA Mariam" w:cs="Sylfaen"/>
          <w:color w:val="000000"/>
          <w:lang w:val="hy-AM" w:eastAsia="ru-RU"/>
        </w:rPr>
        <w:t xml:space="preserve">. Նախորդ կետում մեջբերված փաստական հանգամանքները գնահատելով սույն որոշման </w:t>
      </w:r>
      <w:r w:rsidR="00AC0363" w:rsidRPr="00FB3EC2">
        <w:rPr>
          <w:rFonts w:ascii="GHEA Mariam" w:hAnsi="GHEA Mariam" w:cs="Sylfaen"/>
          <w:color w:val="000000"/>
          <w:lang w:val="hy-AM" w:eastAsia="ru-RU"/>
        </w:rPr>
        <w:t>8-1</w:t>
      </w:r>
      <w:r w:rsidR="00B42A65" w:rsidRPr="00FB3EC2">
        <w:rPr>
          <w:rFonts w:ascii="GHEA Mariam" w:hAnsi="GHEA Mariam" w:cs="Sylfaen"/>
          <w:color w:val="000000"/>
          <w:lang w:val="hy-AM" w:eastAsia="ru-RU"/>
        </w:rPr>
        <w:t>2</w:t>
      </w:r>
      <w:r w:rsidRPr="00FB3EC2">
        <w:rPr>
          <w:rFonts w:ascii="GHEA Mariam" w:hAnsi="GHEA Mariam" w:cs="Sylfaen"/>
          <w:color w:val="000000"/>
          <w:lang w:val="hy-AM" w:eastAsia="ru-RU"/>
        </w:rPr>
        <w:t xml:space="preserve">-րդ կետերում վկայակոչված իրավադրույթների և արտահայտված իրավական դիրքորոշումների լույսի ներքո՝ </w:t>
      </w:r>
      <w:r w:rsidR="005E0A48" w:rsidRPr="00FB3EC2">
        <w:rPr>
          <w:rFonts w:ascii="GHEA Mariam" w:hAnsi="GHEA Mariam" w:cs="Sylfaen"/>
          <w:color w:val="000000"/>
          <w:lang w:val="hy-AM" w:eastAsia="ru-RU"/>
        </w:rPr>
        <w:t>հարկ է նկատել</w:t>
      </w:r>
      <w:r w:rsidRPr="00FB3EC2">
        <w:rPr>
          <w:rFonts w:ascii="GHEA Mariam" w:hAnsi="GHEA Mariam" w:cs="Sylfaen"/>
          <w:color w:val="000000"/>
          <w:lang w:val="hy-AM" w:eastAsia="ru-RU"/>
        </w:rPr>
        <w:t xml:space="preserve">, որ </w:t>
      </w:r>
      <w:r w:rsidR="00AB24E0" w:rsidRPr="00FB3EC2">
        <w:rPr>
          <w:rFonts w:ascii="GHEA Mariam" w:hAnsi="GHEA Mariam" w:cs="Sylfaen"/>
          <w:iCs/>
          <w:color w:val="000000"/>
          <w:lang w:val="hy-AM" w:eastAsia="ru-RU"/>
        </w:rPr>
        <w:t>Արթուր Մարգարյանի դիմումի հիման վրա հարուցված վարչական վարույթի շրջանակներում ար</w:t>
      </w:r>
      <w:r w:rsidR="002A2329" w:rsidRPr="00FB3EC2">
        <w:rPr>
          <w:rFonts w:ascii="GHEA Mariam" w:hAnsi="GHEA Mariam" w:cs="Sylfaen"/>
          <w:iCs/>
          <w:color w:val="000000"/>
          <w:lang w:val="hy-AM" w:eastAsia="ru-RU"/>
        </w:rPr>
        <w:t xml:space="preserve">դեն իսկ ընդունվել է վարչական ակտ, իսկ </w:t>
      </w:r>
      <w:r w:rsidR="002A2329" w:rsidRPr="00FB3EC2">
        <w:rPr>
          <w:rFonts w:ascii="GHEA Mariam" w:hAnsi="GHEA Mariam" w:cs="Sylfaen"/>
          <w:color w:val="000000"/>
          <w:lang w:val="hy-AM" w:eastAsia="ru-RU"/>
        </w:rPr>
        <w:t xml:space="preserve">սույն գործով </w:t>
      </w:r>
      <w:r w:rsidR="00CC1884" w:rsidRPr="00FB3EC2">
        <w:rPr>
          <w:rFonts w:ascii="GHEA Mariam" w:hAnsi="GHEA Mariam" w:cs="Sylfaen"/>
          <w:color w:val="000000"/>
          <w:lang w:val="hy-AM" w:eastAsia="ru-RU"/>
        </w:rPr>
        <w:t xml:space="preserve">ներկայացված հայցադիմումի բովանդակությունից հետևում է, որ տվյալ դեպքում վեճը </w:t>
      </w:r>
      <w:r w:rsidR="006C4242" w:rsidRPr="00FB3EC2">
        <w:rPr>
          <w:rFonts w:ascii="GHEA Mariam" w:hAnsi="GHEA Mariam" w:cs="Sylfaen"/>
          <w:color w:val="000000"/>
          <w:lang w:val="hy-AM" w:eastAsia="ru-RU"/>
        </w:rPr>
        <w:t xml:space="preserve">վերաբերում է </w:t>
      </w:r>
      <w:r w:rsidR="004A50E7" w:rsidRPr="00FB3EC2">
        <w:rPr>
          <w:rFonts w:ascii="GHEA Mariam" w:hAnsi="GHEA Mariam" w:cs="Sylfaen"/>
          <w:color w:val="000000"/>
          <w:lang w:val="hy-AM" w:eastAsia="ru-RU"/>
        </w:rPr>
        <w:t xml:space="preserve">նշված որոշման փաստացի կատարմանը՝ </w:t>
      </w:r>
      <w:r w:rsidR="00EC06A1" w:rsidRPr="00FB3EC2">
        <w:rPr>
          <w:rFonts w:ascii="GHEA Mariam" w:hAnsi="GHEA Mariam" w:cs="Sylfaen"/>
          <w:lang w:val="hy-AM"/>
        </w:rPr>
        <w:t xml:space="preserve">Երևանի քաղաքապետի 2011 թվականի հուլիսի 12-ի թիվ </w:t>
      </w:r>
      <w:r w:rsidR="004A50E7" w:rsidRPr="00FB3EC2">
        <w:rPr>
          <w:rFonts w:ascii="GHEA Mariam" w:hAnsi="GHEA Mariam" w:cs="Sylfaen"/>
          <w:lang w:val="hy-AM"/>
        </w:rPr>
        <w:t xml:space="preserve">  </w:t>
      </w:r>
      <w:r w:rsidR="00EC06A1" w:rsidRPr="00FB3EC2">
        <w:rPr>
          <w:rFonts w:ascii="GHEA Mariam" w:hAnsi="GHEA Mariam" w:cs="Sylfaen"/>
          <w:lang w:val="hy-AM"/>
        </w:rPr>
        <w:t>3055-Ա որոշման հիման վրա հողամասի</w:t>
      </w:r>
      <w:r w:rsidR="00FC130C" w:rsidRPr="00FB3EC2">
        <w:rPr>
          <w:rFonts w:ascii="GHEA Mariam" w:hAnsi="GHEA Mariam" w:cs="Sylfaen"/>
          <w:lang w:val="hy-AM"/>
        </w:rPr>
        <w:t xml:space="preserve"> </w:t>
      </w:r>
      <w:r w:rsidR="00EC06A1" w:rsidRPr="00FB3EC2">
        <w:rPr>
          <w:rFonts w:ascii="GHEA Mariam" w:hAnsi="GHEA Mariam" w:cs="Sylfaen"/>
          <w:lang w:val="hy-AM"/>
        </w:rPr>
        <w:t>առուվաճառքի պայմանագր</w:t>
      </w:r>
      <w:r w:rsidR="00500247" w:rsidRPr="00FB3EC2">
        <w:rPr>
          <w:rFonts w:ascii="GHEA Mariam" w:hAnsi="GHEA Mariam" w:cs="Sylfaen"/>
          <w:lang w:val="hy-AM"/>
        </w:rPr>
        <w:t>ի</w:t>
      </w:r>
      <w:r w:rsidR="00EC06A1" w:rsidRPr="00FB3EC2">
        <w:rPr>
          <w:rFonts w:ascii="GHEA Mariam" w:hAnsi="GHEA Mariam" w:cs="Sylfaen"/>
          <w:lang w:val="hy-AM"/>
        </w:rPr>
        <w:t xml:space="preserve"> կնք</w:t>
      </w:r>
      <w:r w:rsidR="00500247" w:rsidRPr="00FB3EC2">
        <w:rPr>
          <w:rFonts w:ascii="GHEA Mariam" w:hAnsi="GHEA Mariam" w:cs="Sylfaen"/>
          <w:lang w:val="hy-AM"/>
        </w:rPr>
        <w:t>մանը</w:t>
      </w:r>
      <w:r w:rsidR="005D07B8" w:rsidRPr="00FB3EC2">
        <w:rPr>
          <w:rFonts w:ascii="GHEA Mariam" w:hAnsi="GHEA Mariam" w:cs="Sylfaen"/>
          <w:lang w:val="hy-AM"/>
        </w:rPr>
        <w:t>,</w:t>
      </w:r>
      <w:r w:rsidR="00FC130C" w:rsidRPr="00FB3EC2">
        <w:rPr>
          <w:rFonts w:ascii="GHEA Mariam" w:hAnsi="GHEA Mariam" w:cs="Sylfaen"/>
          <w:lang w:val="hy-AM"/>
        </w:rPr>
        <w:t xml:space="preserve"> </w:t>
      </w:r>
      <w:r w:rsidR="00BB525A" w:rsidRPr="00FB3EC2">
        <w:rPr>
          <w:rFonts w:ascii="GHEA Mariam" w:hAnsi="GHEA Mariam"/>
          <w:iCs/>
          <w:lang w:val="hy-AM"/>
        </w:rPr>
        <w:t xml:space="preserve">որի </w:t>
      </w:r>
      <w:r w:rsidR="00713084" w:rsidRPr="00FB3EC2">
        <w:rPr>
          <w:rFonts w:ascii="GHEA Mariam" w:hAnsi="GHEA Mariam" w:cs="Sylfaen"/>
          <w:bCs/>
          <w:iCs/>
          <w:lang w:val="hy-AM"/>
        </w:rPr>
        <w:t xml:space="preserve">կողմերը հանդիսանում են իրավահավասար սուբյեկտներ, քանի որ  </w:t>
      </w:r>
      <w:r w:rsidR="00713084" w:rsidRPr="00FB3EC2">
        <w:rPr>
          <w:rFonts w:ascii="GHEA Mariam" w:hAnsi="GHEA Mariam"/>
          <w:iCs/>
          <w:lang w:val="hy-AM"/>
        </w:rPr>
        <w:t xml:space="preserve">Երևանի քաղաքապետարանը </w:t>
      </w:r>
      <w:r w:rsidR="00713084" w:rsidRPr="00FB3EC2">
        <w:rPr>
          <w:rFonts w:ascii="GHEA Mariam" w:hAnsi="GHEA Mariam" w:cs="Sylfaen"/>
          <w:bCs/>
          <w:iCs/>
          <w:lang w:val="hy-AM"/>
        </w:rPr>
        <w:t>տվյալ</w:t>
      </w:r>
      <w:r w:rsidR="00BB525A" w:rsidRPr="00FB3EC2">
        <w:rPr>
          <w:rFonts w:ascii="GHEA Mariam" w:hAnsi="GHEA Mariam" w:cs="Sylfaen"/>
          <w:bCs/>
          <w:iCs/>
          <w:lang w:val="hy-AM"/>
        </w:rPr>
        <w:t xml:space="preserve"> իրավահարաբերության մեջ </w:t>
      </w:r>
      <w:r w:rsidR="00713084" w:rsidRPr="00FB3EC2">
        <w:rPr>
          <w:rFonts w:ascii="GHEA Mariam" w:hAnsi="GHEA Mariam" w:cs="Sylfaen"/>
          <w:bCs/>
          <w:iCs/>
          <w:lang w:val="hy-AM"/>
        </w:rPr>
        <w:t xml:space="preserve">հանդես է </w:t>
      </w:r>
      <w:r w:rsidR="005E725E" w:rsidRPr="00FB3EC2">
        <w:rPr>
          <w:rFonts w:ascii="GHEA Mariam" w:hAnsi="GHEA Mariam" w:cs="Sylfaen"/>
          <w:bCs/>
          <w:iCs/>
          <w:lang w:val="hy-AM"/>
        </w:rPr>
        <w:t>գալիս</w:t>
      </w:r>
      <w:r w:rsidR="00BB525A" w:rsidRPr="00FB3EC2">
        <w:rPr>
          <w:rFonts w:ascii="GHEA Mariam" w:hAnsi="GHEA Mariam" w:cs="Sylfaen"/>
          <w:bCs/>
          <w:iCs/>
          <w:lang w:val="hy-AM"/>
        </w:rPr>
        <w:t xml:space="preserve"> ոչ </w:t>
      </w:r>
      <w:r w:rsidR="00713084" w:rsidRPr="00FB3EC2">
        <w:rPr>
          <w:rFonts w:ascii="GHEA Mariam" w:hAnsi="GHEA Mariam" w:cs="Sylfaen"/>
          <w:bCs/>
          <w:iCs/>
          <w:lang w:val="hy-AM"/>
        </w:rPr>
        <w:t>թե</w:t>
      </w:r>
      <w:r w:rsidR="00BB525A" w:rsidRPr="00FB3EC2">
        <w:rPr>
          <w:rFonts w:ascii="GHEA Mariam" w:hAnsi="GHEA Mariam" w:cs="Sylfaen"/>
          <w:bCs/>
          <w:iCs/>
          <w:lang w:val="hy-AM"/>
        </w:rPr>
        <w:t xml:space="preserve"> որպես հանրային իշխանական լիազորություններ կրող մարմին, այլ որպես տվյալ իրավահարաբերության մյուս մասնակցին հավասար սուբյեկտ:</w:t>
      </w:r>
      <w:r w:rsidR="00ED6E3F" w:rsidRPr="00FB3EC2">
        <w:rPr>
          <w:rFonts w:ascii="GHEA Mariam" w:hAnsi="GHEA Mariam" w:cs="Sylfaen"/>
          <w:bCs/>
          <w:iCs/>
          <w:lang w:val="hy-AM"/>
        </w:rPr>
        <w:t xml:space="preserve"> </w:t>
      </w:r>
      <w:r w:rsidR="00ED6E3F" w:rsidRPr="00FB3EC2">
        <w:rPr>
          <w:rFonts w:ascii="GHEA Mariam" w:hAnsi="GHEA Mariam" w:cs="Sylfaen"/>
          <w:bCs/>
          <w:lang w:val="hy-AM"/>
        </w:rPr>
        <w:t xml:space="preserve">Հետևաբար, </w:t>
      </w:r>
      <w:r w:rsidR="00ED6E3F" w:rsidRPr="00FB3EC2">
        <w:rPr>
          <w:rFonts w:ascii="GHEA Mariam" w:hAnsi="GHEA Mariam"/>
          <w:lang w:val="hy-AM"/>
        </w:rPr>
        <w:t>Երևանի քաղաքապետարանի</w:t>
      </w:r>
      <w:r w:rsidR="00ED6E3F" w:rsidRPr="00FB3EC2">
        <w:rPr>
          <w:rFonts w:ascii="GHEA Mariam" w:hAnsi="GHEA Mariam" w:cs="Sylfaen"/>
          <w:bCs/>
          <w:lang w:val="hy-AM"/>
        </w:rPr>
        <w:t xml:space="preserve"> և Արթուր Մարգարյանի միջև ծագել են մասնավոր՝ քաղաքացիաիրավական իրավահարաբերություններ</w:t>
      </w:r>
      <w:r w:rsidR="00CF1AA6" w:rsidRPr="00FB3EC2">
        <w:rPr>
          <w:rFonts w:ascii="GHEA Mariam" w:hAnsi="GHEA Mariam" w:cs="Sylfaen"/>
          <w:bCs/>
          <w:lang w:val="hy-AM"/>
        </w:rPr>
        <w:t>, քանի որ տվյալ դեպքում հայցվորի կողմից ներկայացված պահանջը վերաբերում է քաղաքացիաիրավական պայմանագր</w:t>
      </w:r>
      <w:r w:rsidR="00287B97" w:rsidRPr="00FB3EC2">
        <w:rPr>
          <w:rFonts w:ascii="GHEA Mariam" w:hAnsi="GHEA Mariam" w:cs="Sylfaen"/>
          <w:bCs/>
          <w:lang w:val="hy-AM"/>
        </w:rPr>
        <w:t>ի</w:t>
      </w:r>
      <w:r w:rsidR="00CF1AA6" w:rsidRPr="00FB3EC2">
        <w:rPr>
          <w:rFonts w:ascii="GHEA Mariam" w:hAnsi="GHEA Mariam" w:cs="Sylfaen"/>
          <w:bCs/>
          <w:lang w:val="hy-AM"/>
        </w:rPr>
        <w:t xml:space="preserve"> կնք</w:t>
      </w:r>
      <w:r w:rsidR="00287B97" w:rsidRPr="00FB3EC2">
        <w:rPr>
          <w:rFonts w:ascii="GHEA Mariam" w:hAnsi="GHEA Mariam" w:cs="Sylfaen"/>
          <w:bCs/>
          <w:lang w:val="hy-AM"/>
        </w:rPr>
        <w:t>մանը</w:t>
      </w:r>
      <w:r w:rsidR="00ED6E3F" w:rsidRPr="00FB3EC2">
        <w:rPr>
          <w:rFonts w:ascii="GHEA Mariam" w:hAnsi="GHEA Mariam" w:cs="Sylfaen"/>
          <w:bCs/>
          <w:lang w:val="hy-AM"/>
        </w:rPr>
        <w:t>:</w:t>
      </w:r>
      <w:r w:rsidR="000376FB" w:rsidRPr="00FB3EC2">
        <w:rPr>
          <w:rFonts w:ascii="GHEA Mariam" w:hAnsi="GHEA Mariam"/>
          <w:i/>
          <w:lang w:val="hy-AM"/>
        </w:rPr>
        <w:t xml:space="preserve"> </w:t>
      </w:r>
    </w:p>
    <w:p w14:paraId="3AA782FC" w14:textId="7774AF9A" w:rsidR="008628CB" w:rsidRPr="00FB3EC2" w:rsidRDefault="00491AB9" w:rsidP="008628CB">
      <w:pPr>
        <w:spacing w:line="360" w:lineRule="auto"/>
        <w:ind w:right="-2" w:firstLine="567"/>
        <w:jc w:val="both"/>
        <w:rPr>
          <w:rFonts w:ascii="GHEA Mariam" w:hAnsi="GHEA Mariam" w:cs="Sylfaen"/>
          <w:color w:val="000000"/>
          <w:lang w:val="hy-AM" w:eastAsia="ru-RU"/>
        </w:rPr>
      </w:pPr>
      <w:r w:rsidRPr="00FB3EC2">
        <w:rPr>
          <w:rFonts w:ascii="GHEA Mariam" w:hAnsi="GHEA Mariam" w:cs="Sylfaen"/>
          <w:color w:val="000000"/>
          <w:lang w:val="hy-AM" w:eastAsia="ru-RU"/>
        </w:rPr>
        <w:t>1</w:t>
      </w:r>
      <w:r w:rsidR="005D07B8" w:rsidRPr="00FB3EC2">
        <w:rPr>
          <w:rFonts w:ascii="GHEA Mariam" w:hAnsi="GHEA Mariam" w:cs="Sylfaen"/>
          <w:color w:val="000000"/>
          <w:lang w:val="hy-AM" w:eastAsia="ru-RU"/>
        </w:rPr>
        <w:t>5</w:t>
      </w:r>
      <w:r w:rsidRPr="00FB3EC2">
        <w:rPr>
          <w:rFonts w:ascii="GHEA Mariam" w:hAnsi="GHEA Mariam" w:cs="Sylfaen"/>
          <w:color w:val="000000"/>
          <w:lang w:val="hy-AM" w:eastAsia="ru-RU"/>
        </w:rPr>
        <w:t xml:space="preserve">. </w:t>
      </w:r>
      <w:r w:rsidR="008628CB" w:rsidRPr="00FB3EC2">
        <w:rPr>
          <w:rFonts w:ascii="GHEA Mariam" w:hAnsi="GHEA Mariam" w:cs="Sylfaen"/>
          <w:color w:val="000000"/>
          <w:lang w:val="hy-AM" w:eastAsia="ru-RU"/>
        </w:rPr>
        <w:t xml:space="preserve">Վերոգրյալից հետևում է, որ Երևան քաղաքի առաջին ատյանի ընդհանուր իրավասության քաղաքացիական դատարանի հետևությունն այն մասին, որ թիվ </w:t>
      </w:r>
      <w:r w:rsidR="004E1777" w:rsidRPr="00FB3EC2">
        <w:rPr>
          <w:rFonts w:ascii="GHEA Mariam" w:hAnsi="GHEA Mariam" w:cs="Sylfaen"/>
          <w:color w:val="000000"/>
          <w:lang w:val="hy-AM" w:eastAsia="ru-RU"/>
        </w:rPr>
        <w:t>ՎԴ/</w:t>
      </w:r>
      <w:r w:rsidR="00217A17" w:rsidRPr="00FB3EC2">
        <w:rPr>
          <w:rFonts w:ascii="GHEA Mariam" w:hAnsi="GHEA Mariam" w:cs="Sylfaen"/>
          <w:color w:val="000000"/>
          <w:lang w:val="hy-AM" w:eastAsia="ru-RU"/>
        </w:rPr>
        <w:t>12205/05/24</w:t>
      </w:r>
      <w:r w:rsidR="008628CB" w:rsidRPr="00FB3EC2">
        <w:rPr>
          <w:rFonts w:ascii="GHEA Mariam" w:hAnsi="GHEA Mariam" w:cs="Sylfaen"/>
          <w:color w:val="000000"/>
          <w:lang w:val="hy-AM" w:eastAsia="ru-RU"/>
        </w:rPr>
        <w:t xml:space="preserve"> գործն ըստ </w:t>
      </w:r>
      <w:r w:rsidR="00B51476" w:rsidRPr="00FB3EC2">
        <w:rPr>
          <w:rFonts w:ascii="GHEA Mariam" w:hAnsi="GHEA Mariam" w:cs="Sylfaen"/>
          <w:iCs/>
          <w:color w:val="000000"/>
          <w:lang w:val="hy-AM" w:eastAsia="ru-RU"/>
        </w:rPr>
        <w:t>Արթուր Մարգարյանի հայցի ընդդեմ Երևանի քաղաքապետարանի՝ Երևանի քաղաքապետի 2011 թվականի հուլիսի 12-ի թիվ 3055-Ա որոշման հիման վրա Երևան քաղաքի Կ.Ուլնեցու փողոցի թիվ 55/1 հասցեում գտնվող</w:t>
      </w:r>
      <w:r w:rsidR="00287B97" w:rsidRPr="00FB3EC2">
        <w:rPr>
          <w:rFonts w:ascii="GHEA Mariam" w:hAnsi="GHEA Mariam" w:cs="Sylfaen"/>
          <w:iCs/>
          <w:color w:val="000000"/>
          <w:lang w:val="hy-AM" w:eastAsia="ru-RU"/>
        </w:rPr>
        <w:t>,</w:t>
      </w:r>
      <w:r w:rsidR="00B51476" w:rsidRPr="00FB3EC2">
        <w:rPr>
          <w:rFonts w:ascii="GHEA Mariam" w:hAnsi="GHEA Mariam" w:cs="Sylfaen"/>
          <w:iCs/>
          <w:color w:val="000000"/>
          <w:lang w:val="hy-AM" w:eastAsia="ru-RU"/>
        </w:rPr>
        <w:t xml:space="preserve"> իրեն սեփականության իրավունքով պատկանող հողամասին կից 163.0 քմ մակերեսով </w:t>
      </w:r>
      <w:r w:rsidR="00B51476" w:rsidRPr="00FB3EC2">
        <w:rPr>
          <w:rFonts w:ascii="GHEA Mariam" w:hAnsi="GHEA Mariam" w:cs="Sylfaen"/>
          <w:iCs/>
          <w:color w:val="000000"/>
          <w:lang w:val="hy-AM" w:eastAsia="ru-RU"/>
        </w:rPr>
        <w:lastRenderedPageBreak/>
        <w:t xml:space="preserve">հողամասն ուղղակի վաճառքի միջոցով </w:t>
      </w:r>
      <w:r w:rsidR="000A497F" w:rsidRPr="00FB3EC2">
        <w:rPr>
          <w:rFonts w:ascii="GHEA Mariam" w:hAnsi="GHEA Mariam" w:cs="Sylfaen"/>
          <w:iCs/>
          <w:color w:val="000000"/>
          <w:lang w:val="hy-AM" w:eastAsia="ru-RU"/>
        </w:rPr>
        <w:t>իրեն</w:t>
      </w:r>
      <w:r w:rsidR="00B51476" w:rsidRPr="00FB3EC2">
        <w:rPr>
          <w:rFonts w:ascii="GHEA Mariam" w:hAnsi="GHEA Mariam" w:cs="Sylfaen"/>
          <w:iCs/>
          <w:color w:val="000000"/>
          <w:lang w:val="hy-AM" w:eastAsia="ru-RU"/>
        </w:rPr>
        <w:t xml:space="preserve"> օտարելուն պարտավորեցնելու պահանջի մասին</w:t>
      </w:r>
      <w:r w:rsidR="008628CB" w:rsidRPr="00FB3EC2">
        <w:rPr>
          <w:rFonts w:ascii="GHEA Mariam" w:hAnsi="GHEA Mariam" w:cs="Sylfaen"/>
          <w:iCs/>
          <w:color w:val="000000"/>
          <w:lang w:val="hy-AM" w:eastAsia="ru-RU"/>
        </w:rPr>
        <w:t>,</w:t>
      </w:r>
      <w:r w:rsidR="008628CB" w:rsidRPr="00FB3EC2">
        <w:rPr>
          <w:rFonts w:ascii="GHEA Mariam" w:hAnsi="GHEA Mariam" w:cs="Sylfaen"/>
          <w:color w:val="000000"/>
          <w:lang w:val="hy-AM" w:eastAsia="ru-RU"/>
        </w:rPr>
        <w:t xml:space="preserve"> ենթակա չէ Երևան քաղաքի առաջին ատյանի ընդհանուր իրավասության քաղաքացիական դատարանին, հիմնավոր չէ։</w:t>
      </w:r>
    </w:p>
    <w:p w14:paraId="4758E193" w14:textId="61C3B2F2" w:rsidR="008628CB" w:rsidRPr="00FB3EC2" w:rsidRDefault="008628CB" w:rsidP="008628CB">
      <w:pPr>
        <w:spacing w:line="360" w:lineRule="auto"/>
        <w:ind w:right="-2" w:firstLine="567"/>
        <w:jc w:val="both"/>
        <w:rPr>
          <w:rFonts w:ascii="GHEA Mariam" w:hAnsi="GHEA Mariam" w:cs="Sylfaen"/>
          <w:color w:val="000000"/>
          <w:lang w:val="hy-AM" w:eastAsia="ru-RU"/>
        </w:rPr>
      </w:pPr>
      <w:r w:rsidRPr="00FB3EC2">
        <w:rPr>
          <w:rFonts w:ascii="GHEA Mariam" w:hAnsi="GHEA Mariam" w:cs="Sylfaen"/>
          <w:color w:val="000000"/>
          <w:lang w:val="hy-AM" w:eastAsia="ru-RU"/>
        </w:rPr>
        <w:t xml:space="preserve">Ուստի, </w:t>
      </w:r>
      <w:r w:rsidR="00B51476" w:rsidRPr="00FB3EC2">
        <w:rPr>
          <w:rFonts w:ascii="GHEA Mariam" w:hAnsi="GHEA Mariam" w:cs="Sylfaen"/>
          <w:iCs/>
          <w:color w:val="000000"/>
          <w:lang w:val="hy-AM" w:eastAsia="ru-RU"/>
        </w:rPr>
        <w:t xml:space="preserve">Արթուր Մարգարյանի </w:t>
      </w:r>
      <w:r w:rsidRPr="00FB3EC2">
        <w:rPr>
          <w:rFonts w:ascii="GHEA Mariam" w:hAnsi="GHEA Mariam" w:cs="Sylfaen"/>
          <w:color w:val="000000"/>
          <w:lang w:val="hy-AM" w:eastAsia="ru-RU"/>
        </w:rPr>
        <w:t xml:space="preserve">հայցադիմումի հիման վրա հարուցված թիվ </w:t>
      </w:r>
      <w:r w:rsidR="004E1777" w:rsidRPr="00FB3EC2">
        <w:rPr>
          <w:rFonts w:ascii="GHEA Mariam" w:hAnsi="GHEA Mariam" w:cs="Sylfaen"/>
          <w:color w:val="000000"/>
          <w:lang w:val="hy-AM" w:eastAsia="ru-RU"/>
        </w:rPr>
        <w:t>ՎԴ/</w:t>
      </w:r>
      <w:r w:rsidR="00217A17" w:rsidRPr="00FB3EC2">
        <w:rPr>
          <w:rFonts w:ascii="GHEA Mariam" w:hAnsi="GHEA Mariam" w:cs="Sylfaen"/>
          <w:color w:val="000000"/>
          <w:lang w:val="hy-AM" w:eastAsia="ru-RU"/>
        </w:rPr>
        <w:t>12205/05/24</w:t>
      </w:r>
      <w:r w:rsidRPr="00FB3EC2">
        <w:rPr>
          <w:rFonts w:ascii="GHEA Mariam" w:hAnsi="GHEA Mariam" w:cs="Sylfaen"/>
          <w:color w:val="000000"/>
          <w:lang w:val="hy-AM" w:eastAsia="ru-RU"/>
        </w:rPr>
        <w:t xml:space="preserve"> գործը ենթակա է Երևան քաղաքի առաջին ատյանի ընդհանուր իրավասության քաղաքացիական դատարանի քննությանը:</w:t>
      </w:r>
    </w:p>
    <w:p w14:paraId="37D2B10D" w14:textId="77777777" w:rsidR="008628CB" w:rsidRPr="00FB3EC2" w:rsidRDefault="008628CB" w:rsidP="008628CB">
      <w:pPr>
        <w:spacing w:line="360" w:lineRule="auto"/>
        <w:ind w:right="-2" w:firstLine="567"/>
        <w:jc w:val="both"/>
        <w:rPr>
          <w:rFonts w:ascii="GHEA Mariam" w:hAnsi="GHEA Mariam" w:cs="Sylfaen"/>
          <w:color w:val="000000"/>
          <w:lang w:val="hy-AM" w:eastAsia="ru-RU"/>
        </w:rPr>
      </w:pPr>
      <w:r w:rsidRPr="00FB3EC2">
        <w:rPr>
          <w:rFonts w:ascii="GHEA Mariam" w:hAnsi="GHEA Mariam" w:cs="Sylfaen"/>
          <w:color w:val="000000"/>
          <w:lang w:val="hy-AM" w:eastAsia="ru-RU"/>
        </w:rPr>
        <w:t>Հիմք ընդունելով վերոշարադրյալը և ղեկավարվելով ՀՀ քաղաքացիական դատավարության օրենսգրքի 26-րդ հոդվածով՝</w:t>
      </w:r>
    </w:p>
    <w:p w14:paraId="4B6792D5" w14:textId="28DF01BC" w:rsidR="00491AB9" w:rsidRPr="00FB3EC2" w:rsidRDefault="00491AB9" w:rsidP="008628CB">
      <w:pPr>
        <w:spacing w:line="360" w:lineRule="auto"/>
        <w:ind w:right="-2" w:firstLine="567"/>
        <w:jc w:val="both"/>
        <w:rPr>
          <w:rFonts w:ascii="GHEA Mariam" w:hAnsi="GHEA Mariam"/>
          <w:color w:val="000000" w:themeColor="text1"/>
          <w:lang w:val="hy-AM"/>
        </w:rPr>
      </w:pPr>
    </w:p>
    <w:p w14:paraId="5F78D92F" w14:textId="77777777" w:rsidR="00491AB9" w:rsidRPr="00FB3EC2" w:rsidRDefault="00491AB9" w:rsidP="00491AB9">
      <w:pPr>
        <w:spacing w:line="360" w:lineRule="auto"/>
        <w:ind w:right="-2"/>
        <w:jc w:val="center"/>
        <w:rPr>
          <w:rFonts w:ascii="GHEA Mariam" w:hAnsi="GHEA Mariam"/>
          <w:b/>
          <w:bCs/>
          <w:lang w:val="hy-AM"/>
        </w:rPr>
      </w:pPr>
      <w:r w:rsidRPr="00FB3EC2">
        <w:rPr>
          <w:rFonts w:ascii="GHEA Mariam" w:hAnsi="GHEA Mariam"/>
          <w:b/>
          <w:bCs/>
          <w:lang w:val="hy-AM"/>
        </w:rPr>
        <w:t>Ո Ր Ո Շ Ե Ց Ի Ն Ք</w:t>
      </w:r>
    </w:p>
    <w:p w14:paraId="3A30B7D1" w14:textId="77777777" w:rsidR="00491AB9" w:rsidRPr="00FB3EC2" w:rsidRDefault="00491AB9" w:rsidP="00491AB9">
      <w:pPr>
        <w:ind w:right="425" w:firstLine="432"/>
        <w:jc w:val="center"/>
        <w:rPr>
          <w:rFonts w:ascii="GHEA Mariam" w:hAnsi="GHEA Mariam"/>
          <w:b/>
          <w:bCs/>
          <w:lang w:val="hy-AM"/>
        </w:rPr>
      </w:pPr>
    </w:p>
    <w:p w14:paraId="7A089B4C" w14:textId="4FF6B102" w:rsidR="00491AB9" w:rsidRPr="00FB3EC2" w:rsidRDefault="00491AB9" w:rsidP="00491AB9">
      <w:pPr>
        <w:spacing w:line="360" w:lineRule="auto"/>
        <w:ind w:right="-2"/>
        <w:jc w:val="both"/>
        <w:rPr>
          <w:rFonts w:ascii="GHEA Mariam" w:hAnsi="GHEA Mariam" w:cs="Sylfaen"/>
          <w:color w:val="000000"/>
          <w:lang w:val="hy-AM" w:eastAsia="ru-RU"/>
        </w:rPr>
      </w:pPr>
      <w:r w:rsidRPr="00FB3EC2">
        <w:rPr>
          <w:rFonts w:ascii="GHEA Mariam" w:hAnsi="GHEA Mariam" w:cs="Sylfaen"/>
          <w:color w:val="000000"/>
          <w:lang w:val="hy-AM" w:eastAsia="ru-RU"/>
        </w:rPr>
        <w:t xml:space="preserve">թիվ </w:t>
      </w:r>
      <w:r w:rsidR="005024C8" w:rsidRPr="00FB3EC2">
        <w:rPr>
          <w:rFonts w:ascii="GHEA Mariam" w:hAnsi="GHEA Mariam" w:cs="Sylfaen"/>
          <w:color w:val="000000"/>
          <w:lang w:val="hy-AM" w:eastAsia="ru-RU"/>
        </w:rPr>
        <w:t>ՎԴ/</w:t>
      </w:r>
      <w:r w:rsidR="00217A17" w:rsidRPr="00FB3EC2">
        <w:rPr>
          <w:rFonts w:ascii="GHEA Mariam" w:hAnsi="GHEA Mariam" w:cs="Sylfaen"/>
          <w:color w:val="000000"/>
          <w:lang w:val="hy-AM" w:eastAsia="ru-RU"/>
        </w:rPr>
        <w:t>12205/05/24</w:t>
      </w:r>
      <w:r w:rsidRPr="00FB3EC2">
        <w:rPr>
          <w:rFonts w:ascii="GHEA Mariam" w:hAnsi="GHEA Mariam" w:cs="Sylfaen"/>
          <w:color w:val="000000"/>
          <w:lang w:val="hy-AM" w:eastAsia="ru-RU"/>
        </w:rPr>
        <w:t xml:space="preserve"> գործն ըստ </w:t>
      </w:r>
      <w:r w:rsidR="007F68A0" w:rsidRPr="00FB3EC2">
        <w:rPr>
          <w:rFonts w:ascii="GHEA Mariam" w:hAnsi="GHEA Mariam" w:cs="Sylfaen"/>
          <w:iCs/>
          <w:lang w:val="hy-AM"/>
        </w:rPr>
        <w:t>Արթուր Մարգարյանի հայցի ընդդեմ Երևանի քաղաքապետարանի՝ Երևանի քաղաքապետի 2011 թվականի հուլիսի 12-ի թիվ 3055-Ա որոշման հիման վրա Երևան քաղաքի Կ.Ուլնեցու փողոցի թիվ 55/1 հասցեում գտնվող</w:t>
      </w:r>
      <w:r w:rsidR="00287B97" w:rsidRPr="00FB3EC2">
        <w:rPr>
          <w:rFonts w:ascii="GHEA Mariam" w:hAnsi="GHEA Mariam" w:cs="Sylfaen"/>
          <w:iCs/>
          <w:lang w:val="hy-AM"/>
        </w:rPr>
        <w:t>,</w:t>
      </w:r>
      <w:r w:rsidR="007F68A0" w:rsidRPr="00FB3EC2">
        <w:rPr>
          <w:rFonts w:ascii="GHEA Mariam" w:hAnsi="GHEA Mariam" w:cs="Sylfaen"/>
          <w:iCs/>
          <w:lang w:val="hy-AM"/>
        </w:rPr>
        <w:t xml:space="preserve"> իրեն սեփականության իրավունքով պատկանող հողամասին կից 163.0 քմ մակերեսով հողամասն ուղղակի վաճառքի միջոցով </w:t>
      </w:r>
      <w:r w:rsidR="000A497F" w:rsidRPr="00FB3EC2">
        <w:rPr>
          <w:rFonts w:ascii="GHEA Mariam" w:hAnsi="GHEA Mariam" w:cs="Sylfaen"/>
          <w:iCs/>
          <w:lang w:val="hy-AM"/>
        </w:rPr>
        <w:t>իրեն</w:t>
      </w:r>
      <w:r w:rsidR="007F68A0" w:rsidRPr="00FB3EC2">
        <w:rPr>
          <w:rFonts w:ascii="GHEA Mariam" w:hAnsi="GHEA Mariam" w:cs="Sylfaen"/>
          <w:iCs/>
          <w:lang w:val="hy-AM"/>
        </w:rPr>
        <w:t xml:space="preserve"> օտարելուն պարտավորեցնելու պահանջի մասին</w:t>
      </w:r>
      <w:r w:rsidRPr="00FB3EC2">
        <w:rPr>
          <w:rFonts w:ascii="GHEA Mariam" w:hAnsi="GHEA Mariam" w:cs="Sylfaen"/>
          <w:iCs/>
          <w:color w:val="000000"/>
          <w:lang w:val="hy-AM" w:eastAsia="ru-RU"/>
        </w:rPr>
        <w:t>,</w:t>
      </w:r>
      <w:r w:rsidRPr="00FB3EC2">
        <w:rPr>
          <w:rFonts w:ascii="GHEA Mariam" w:hAnsi="GHEA Mariam" w:cs="Sylfaen"/>
          <w:color w:val="000000"/>
          <w:lang w:val="hy-AM" w:eastAsia="ru-RU"/>
        </w:rPr>
        <w:t xml:space="preserve"> </w:t>
      </w:r>
      <w:r w:rsidR="00BC7C37" w:rsidRPr="00FB3EC2">
        <w:rPr>
          <w:rFonts w:ascii="GHEA Mariam" w:hAnsi="GHEA Mariam" w:cs="Sylfaen"/>
          <w:color w:val="000000"/>
          <w:lang w:val="hy-AM" w:eastAsia="ru-RU"/>
        </w:rPr>
        <w:t>ենթակա է Երևան քաղաքի առաջին ատյանի ընդհանուր իրավասության քաղաքացիական դատարանին</w:t>
      </w:r>
      <w:r w:rsidRPr="00FB3EC2">
        <w:rPr>
          <w:rFonts w:ascii="GHEA Mariam" w:hAnsi="GHEA Mariam" w:cs="Sylfaen"/>
          <w:color w:val="000000"/>
          <w:lang w:val="hy-AM" w:eastAsia="ru-RU"/>
        </w:rPr>
        <w:t>:</w:t>
      </w:r>
    </w:p>
    <w:p w14:paraId="373AB2AA" w14:textId="77777777" w:rsidR="00491AB9" w:rsidRPr="00FB3EC2" w:rsidRDefault="00491AB9" w:rsidP="00491AB9">
      <w:pPr>
        <w:spacing w:line="360" w:lineRule="auto"/>
        <w:ind w:right="-2"/>
        <w:jc w:val="both"/>
        <w:rPr>
          <w:rFonts w:ascii="GHEA Mariam" w:hAnsi="GHEA Mariam" w:cs="Sylfaen"/>
          <w:lang w:val="hy-AM"/>
        </w:rPr>
      </w:pPr>
    </w:p>
    <w:tbl>
      <w:tblPr>
        <w:tblStyle w:val="af6"/>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
        <w:gridCol w:w="3190"/>
        <w:gridCol w:w="1595"/>
        <w:gridCol w:w="1595"/>
        <w:gridCol w:w="3084"/>
        <w:gridCol w:w="106"/>
      </w:tblGrid>
      <w:tr w:rsidR="00491AB9" w:rsidRPr="00FB3EC2" w14:paraId="257A9A91" w14:textId="77777777" w:rsidTr="00B660D7">
        <w:trPr>
          <w:gridBefore w:val="1"/>
          <w:wBefore w:w="34" w:type="dxa"/>
        </w:trPr>
        <w:tc>
          <w:tcPr>
            <w:tcW w:w="3190" w:type="dxa"/>
          </w:tcPr>
          <w:p w14:paraId="61E4E791" w14:textId="77777777" w:rsidR="00491AB9" w:rsidRPr="00FB3EC2" w:rsidRDefault="00491AB9" w:rsidP="00491AB9">
            <w:pPr>
              <w:ind w:right="-2"/>
              <w:jc w:val="center"/>
              <w:rPr>
                <w:rFonts w:ascii="GHEA Mariam" w:hAnsi="GHEA Mariam"/>
                <w:b/>
                <w:bCs/>
                <w:lang w:val="hy-AM"/>
              </w:rPr>
            </w:pPr>
            <w:r w:rsidRPr="00FB3EC2">
              <w:rPr>
                <w:rFonts w:ascii="GHEA Mariam" w:hAnsi="GHEA Mariam"/>
                <w:b/>
                <w:bCs/>
                <w:lang w:val="hy-AM"/>
              </w:rPr>
              <w:t>ՀՀ ՎՃՌԱԲԵԿ ԴԱՏԱՐԱՆԻ ՆԱԽԱԳԱՀ</w:t>
            </w:r>
          </w:p>
          <w:p w14:paraId="25948E47" w14:textId="77777777" w:rsidR="00491AB9" w:rsidRPr="00FB3EC2" w:rsidRDefault="00491AB9" w:rsidP="00491AB9">
            <w:pPr>
              <w:ind w:right="-2"/>
              <w:jc w:val="center"/>
              <w:rPr>
                <w:rFonts w:ascii="GHEA Mariam" w:hAnsi="GHEA Mariam" w:cs="Sylfaen"/>
                <w:lang w:val="hy-AM"/>
              </w:rPr>
            </w:pPr>
            <w:r w:rsidRPr="00FB3EC2">
              <w:rPr>
                <w:rFonts w:ascii="GHEA Mariam" w:hAnsi="GHEA Mariam"/>
                <w:b/>
                <w:bCs/>
                <w:spacing w:val="-10"/>
                <w:lang w:val="hy-AM"/>
              </w:rPr>
              <w:t>ԼԻԼԻԹ ԹԱԴԵՎՈՍՅԱՆ</w:t>
            </w:r>
          </w:p>
        </w:tc>
        <w:tc>
          <w:tcPr>
            <w:tcW w:w="3190" w:type="dxa"/>
            <w:gridSpan w:val="2"/>
          </w:tcPr>
          <w:p w14:paraId="4F230326" w14:textId="77777777" w:rsidR="00491AB9" w:rsidRPr="00FB3EC2" w:rsidRDefault="00491AB9" w:rsidP="00491AB9">
            <w:pPr>
              <w:ind w:right="-2"/>
              <w:jc w:val="center"/>
              <w:rPr>
                <w:rFonts w:ascii="GHEA Mariam" w:hAnsi="GHEA Mariam"/>
                <w:b/>
                <w:bCs/>
                <w:spacing w:val="-10"/>
                <w:lang w:val="hy-AM"/>
              </w:rPr>
            </w:pPr>
            <w:r w:rsidRPr="00FB3EC2">
              <w:rPr>
                <w:rFonts w:ascii="GHEA Mariam" w:hAnsi="GHEA Mariam"/>
                <w:b/>
                <w:bCs/>
                <w:lang w:val="hy-AM"/>
              </w:rPr>
              <w:t xml:space="preserve">ՀՀ ՎՃՌԱԲԵԿ </w:t>
            </w:r>
            <w:r w:rsidRPr="00FB3EC2">
              <w:rPr>
                <w:rFonts w:ascii="GHEA Mariam" w:hAnsi="GHEA Mariam"/>
                <w:b/>
                <w:bCs/>
                <w:spacing w:val="-10"/>
                <w:lang w:val="hy-AM"/>
              </w:rPr>
              <w:t>ԴԱՏԱՐԱՆԻ ՎԱՐՉԱԿԱՆ</w:t>
            </w:r>
          </w:p>
          <w:p w14:paraId="0D3C9BFB" w14:textId="77777777" w:rsidR="00491AB9" w:rsidRPr="00FB3EC2" w:rsidRDefault="00491AB9" w:rsidP="00491AB9">
            <w:pPr>
              <w:ind w:right="-2"/>
              <w:jc w:val="center"/>
              <w:rPr>
                <w:rFonts w:ascii="GHEA Mariam" w:hAnsi="GHEA Mariam"/>
                <w:b/>
                <w:bCs/>
                <w:lang w:val="hy-AM"/>
              </w:rPr>
            </w:pPr>
            <w:r w:rsidRPr="00FB3EC2">
              <w:rPr>
                <w:rFonts w:ascii="GHEA Mariam" w:hAnsi="GHEA Mariam"/>
                <w:b/>
                <w:bCs/>
                <w:lang w:val="hy-AM"/>
              </w:rPr>
              <w:t>ՊԱԼԱՏԻ ՆԱԽԱԳԱՀ</w:t>
            </w:r>
          </w:p>
          <w:p w14:paraId="6938911F" w14:textId="77777777" w:rsidR="00491AB9" w:rsidRPr="00FB3EC2" w:rsidRDefault="00491AB9" w:rsidP="00491AB9">
            <w:pPr>
              <w:ind w:right="-2"/>
              <w:jc w:val="center"/>
              <w:rPr>
                <w:rFonts w:ascii="GHEA Mariam" w:hAnsi="GHEA Mariam" w:cs="Sylfaen"/>
                <w:lang w:val="hy-AM"/>
              </w:rPr>
            </w:pPr>
            <w:r w:rsidRPr="00FB3EC2">
              <w:rPr>
                <w:rFonts w:ascii="GHEA Mariam" w:hAnsi="GHEA Mariam"/>
                <w:b/>
                <w:bCs/>
                <w:lang w:val="hy-AM"/>
              </w:rPr>
              <w:t>ՀՈՎՍԵՓ ԲԵԴԵՎՅԱՆ</w:t>
            </w:r>
          </w:p>
        </w:tc>
        <w:tc>
          <w:tcPr>
            <w:tcW w:w="3190" w:type="dxa"/>
            <w:gridSpan w:val="2"/>
          </w:tcPr>
          <w:p w14:paraId="71607920" w14:textId="77777777" w:rsidR="005C6F30" w:rsidRPr="00FB3EC2" w:rsidRDefault="00491AB9" w:rsidP="005C6F30">
            <w:pPr>
              <w:ind w:right="-2"/>
              <w:jc w:val="center"/>
              <w:rPr>
                <w:rFonts w:ascii="GHEA Mariam" w:hAnsi="GHEA Mariam"/>
                <w:b/>
                <w:bCs/>
                <w:lang w:val="hy-AM"/>
              </w:rPr>
            </w:pPr>
            <w:r w:rsidRPr="00FB3EC2">
              <w:rPr>
                <w:rFonts w:ascii="GHEA Mariam" w:hAnsi="GHEA Mariam"/>
                <w:b/>
                <w:bCs/>
                <w:lang w:val="hy-AM"/>
              </w:rPr>
              <w:t>ՀՀ ՎՃՌԱԲԵԿ ԴԱՏԱՐԱՆԻ ՔԱՂԱՔԱՑԻԱԿԱՆ ՊԱԼԱՏԻ ՆԱԽԱԳԱՀ</w:t>
            </w:r>
            <w:r w:rsidR="005C6F30" w:rsidRPr="00FB3EC2">
              <w:rPr>
                <w:rFonts w:ascii="GHEA Mariam" w:hAnsi="GHEA Mariam"/>
                <w:b/>
                <w:bCs/>
                <w:lang w:val="hy-AM"/>
              </w:rPr>
              <w:t xml:space="preserve">ԻՆ ՓՈԽԱՐԻՆՈՂ </w:t>
            </w:r>
          </w:p>
          <w:p w14:paraId="1BE46EC7" w14:textId="31D271B2" w:rsidR="00491AB9" w:rsidRPr="00FB3EC2" w:rsidRDefault="005C6F30" w:rsidP="005C6F30">
            <w:pPr>
              <w:ind w:right="-2"/>
              <w:jc w:val="center"/>
              <w:rPr>
                <w:rFonts w:ascii="GHEA Mariam" w:hAnsi="GHEA Mariam"/>
                <w:b/>
                <w:bCs/>
                <w:lang w:val="hy-AM"/>
              </w:rPr>
            </w:pPr>
            <w:r w:rsidRPr="00FB3EC2">
              <w:rPr>
                <w:rFonts w:ascii="GHEA Mariam" w:hAnsi="GHEA Mariam"/>
                <w:b/>
                <w:bCs/>
                <w:lang w:val="hy-AM"/>
              </w:rPr>
              <w:t>ԷԴԳԱՐ ՍԵԴՐԱԿՅԱՆ</w:t>
            </w:r>
          </w:p>
        </w:tc>
      </w:tr>
      <w:tr w:rsidR="00491AB9" w:rsidRPr="00FB3EC2" w14:paraId="49A88D06" w14:textId="77777777" w:rsidTr="00B660D7">
        <w:trPr>
          <w:gridBefore w:val="1"/>
          <w:wBefore w:w="34" w:type="dxa"/>
        </w:trPr>
        <w:tc>
          <w:tcPr>
            <w:tcW w:w="3190" w:type="dxa"/>
          </w:tcPr>
          <w:p w14:paraId="6B887115" w14:textId="77777777" w:rsidR="00491AB9" w:rsidRPr="00FB3EC2" w:rsidRDefault="00491AB9" w:rsidP="00491AB9">
            <w:pPr>
              <w:ind w:right="141"/>
              <w:jc w:val="center"/>
              <w:rPr>
                <w:rFonts w:ascii="GHEA Mariam" w:hAnsi="GHEA Mariam"/>
                <w:b/>
                <w:bCs/>
                <w:spacing w:val="-10"/>
                <w:lang w:val="hy-AM"/>
              </w:rPr>
            </w:pPr>
          </w:p>
          <w:p w14:paraId="6C672C9C" w14:textId="77777777" w:rsidR="00491AB9" w:rsidRPr="00FB3EC2" w:rsidRDefault="00491AB9" w:rsidP="00491AB9">
            <w:pPr>
              <w:ind w:right="141"/>
              <w:jc w:val="center"/>
              <w:rPr>
                <w:rFonts w:ascii="GHEA Mariam" w:hAnsi="GHEA Mariam"/>
                <w:b/>
                <w:bCs/>
                <w:spacing w:val="-10"/>
                <w:lang w:val="hy-AM"/>
              </w:rPr>
            </w:pPr>
          </w:p>
          <w:p w14:paraId="4D2751C9" w14:textId="77777777" w:rsidR="00491AB9" w:rsidRPr="00FB3EC2" w:rsidRDefault="00491AB9" w:rsidP="00491AB9">
            <w:pPr>
              <w:ind w:right="141"/>
              <w:jc w:val="center"/>
              <w:rPr>
                <w:rFonts w:ascii="GHEA Mariam" w:hAnsi="GHEA Mariam"/>
                <w:b/>
                <w:bCs/>
                <w:spacing w:val="-10"/>
                <w:lang w:val="hy-AM"/>
              </w:rPr>
            </w:pPr>
          </w:p>
          <w:p w14:paraId="78796242" w14:textId="77777777" w:rsidR="00491AB9" w:rsidRPr="00FB3EC2" w:rsidRDefault="00491AB9" w:rsidP="00491AB9">
            <w:pPr>
              <w:ind w:right="141"/>
              <w:jc w:val="center"/>
              <w:rPr>
                <w:rFonts w:ascii="GHEA Mariam" w:hAnsi="GHEA Mariam"/>
                <w:b/>
                <w:bCs/>
                <w:spacing w:val="-10"/>
                <w:lang w:val="hy-AM"/>
              </w:rPr>
            </w:pPr>
          </w:p>
          <w:p w14:paraId="63BB80CD" w14:textId="77777777" w:rsidR="00491AB9" w:rsidRPr="00FB3EC2" w:rsidRDefault="00491AB9" w:rsidP="00491AB9">
            <w:pPr>
              <w:ind w:right="141"/>
              <w:jc w:val="center"/>
              <w:rPr>
                <w:rFonts w:ascii="GHEA Mariam" w:hAnsi="GHEA Mariam"/>
                <w:b/>
                <w:bCs/>
                <w:spacing w:val="-10"/>
                <w:lang w:val="hy-AM"/>
              </w:rPr>
            </w:pPr>
          </w:p>
        </w:tc>
        <w:tc>
          <w:tcPr>
            <w:tcW w:w="3190" w:type="dxa"/>
            <w:gridSpan w:val="2"/>
          </w:tcPr>
          <w:p w14:paraId="471A620E" w14:textId="77777777" w:rsidR="00491AB9" w:rsidRPr="00FB3EC2" w:rsidRDefault="00491AB9" w:rsidP="00491AB9">
            <w:pPr>
              <w:ind w:right="-2"/>
              <w:jc w:val="center"/>
              <w:rPr>
                <w:rFonts w:ascii="GHEA Mariam" w:hAnsi="GHEA Mariam" w:cs="Sylfaen"/>
                <w:lang w:val="hy-AM"/>
              </w:rPr>
            </w:pPr>
          </w:p>
        </w:tc>
        <w:tc>
          <w:tcPr>
            <w:tcW w:w="3190" w:type="dxa"/>
            <w:gridSpan w:val="2"/>
          </w:tcPr>
          <w:p w14:paraId="17D70160" w14:textId="77777777" w:rsidR="00491AB9" w:rsidRPr="00FB3EC2" w:rsidRDefault="00491AB9" w:rsidP="0089690A">
            <w:pPr>
              <w:ind w:right="-2"/>
              <w:rPr>
                <w:rFonts w:ascii="GHEA Mariam" w:hAnsi="GHEA Mariam" w:cs="Sylfaen"/>
                <w:lang w:val="hy-AM"/>
              </w:rPr>
            </w:pPr>
          </w:p>
          <w:p w14:paraId="2E5C79DF" w14:textId="77777777" w:rsidR="00491AB9" w:rsidRPr="00FB3EC2" w:rsidRDefault="00491AB9" w:rsidP="00491AB9">
            <w:pPr>
              <w:ind w:right="-2"/>
              <w:jc w:val="center"/>
              <w:rPr>
                <w:rFonts w:ascii="GHEA Mariam" w:hAnsi="GHEA Mariam" w:cs="Sylfaen"/>
                <w:lang w:val="hy-AM"/>
              </w:rPr>
            </w:pPr>
          </w:p>
          <w:p w14:paraId="2CBC2A1E" w14:textId="77777777" w:rsidR="00491AB9" w:rsidRPr="00FB3EC2" w:rsidRDefault="00491AB9" w:rsidP="00491AB9">
            <w:pPr>
              <w:ind w:right="-2"/>
              <w:jc w:val="center"/>
              <w:rPr>
                <w:rFonts w:ascii="GHEA Mariam" w:hAnsi="GHEA Mariam" w:cs="Sylfaen"/>
                <w:lang w:val="hy-AM"/>
              </w:rPr>
            </w:pPr>
          </w:p>
        </w:tc>
      </w:tr>
      <w:tr w:rsidR="00491AB9" w:rsidRPr="00FB3EC2" w14:paraId="6B1CE52F" w14:textId="77777777" w:rsidTr="00B660D7">
        <w:trPr>
          <w:gridAfter w:val="1"/>
          <w:wAfter w:w="106" w:type="dxa"/>
          <w:trHeight w:val="2320"/>
        </w:trPr>
        <w:tc>
          <w:tcPr>
            <w:tcW w:w="4819" w:type="dxa"/>
            <w:gridSpan w:val="3"/>
          </w:tcPr>
          <w:p w14:paraId="62370DFF" w14:textId="22D16517" w:rsidR="00491AB9" w:rsidRPr="00FB3EC2" w:rsidRDefault="00491AB9" w:rsidP="00491AB9">
            <w:pPr>
              <w:ind w:right="425"/>
              <w:jc w:val="center"/>
              <w:rPr>
                <w:rFonts w:ascii="GHEA Mariam" w:hAnsi="GHEA Mariam"/>
                <w:b/>
                <w:bCs/>
                <w:lang w:val="hy-AM"/>
              </w:rPr>
            </w:pPr>
            <w:r w:rsidRPr="00FB3EC2">
              <w:rPr>
                <w:rFonts w:ascii="GHEA Mariam" w:hAnsi="GHEA Mariam"/>
                <w:b/>
                <w:bCs/>
                <w:lang w:val="hy-AM"/>
              </w:rPr>
              <w:lastRenderedPageBreak/>
              <w:t>ՀՀ ՎՃՌԱԲԵԿ ԴԱՏԱՐԱՆԻ ՔՐԵԱԿԱՆ ՊԱԼԱՏԻ ՆԱԽԱԳԱՀ</w:t>
            </w:r>
          </w:p>
          <w:p w14:paraId="7520E246" w14:textId="77777777" w:rsidR="00491AB9" w:rsidRPr="00FB3EC2" w:rsidRDefault="00491AB9" w:rsidP="00491AB9">
            <w:pPr>
              <w:ind w:right="425"/>
              <w:jc w:val="center"/>
              <w:rPr>
                <w:rFonts w:ascii="GHEA Mariam" w:hAnsi="GHEA Mariam"/>
                <w:b/>
                <w:bCs/>
                <w:lang w:val="hy-AM"/>
              </w:rPr>
            </w:pPr>
            <w:r w:rsidRPr="00FB3EC2">
              <w:rPr>
                <w:rFonts w:ascii="GHEA Mariam" w:hAnsi="GHEA Mariam"/>
                <w:b/>
                <w:bCs/>
                <w:lang w:val="hy-AM"/>
              </w:rPr>
              <w:t>ՀԱՄԼԵՏ ԱՍԱՏՐՅԱՆ</w:t>
            </w:r>
          </w:p>
          <w:p w14:paraId="09959430" w14:textId="77777777" w:rsidR="00491AB9" w:rsidRPr="00FB3EC2" w:rsidRDefault="00491AB9" w:rsidP="00491AB9">
            <w:pPr>
              <w:ind w:right="425"/>
              <w:jc w:val="center"/>
              <w:rPr>
                <w:rFonts w:ascii="GHEA Mariam" w:hAnsi="GHEA Mariam" w:cs="Sylfaen"/>
                <w:lang w:val="hy-AM"/>
              </w:rPr>
            </w:pPr>
          </w:p>
        </w:tc>
        <w:tc>
          <w:tcPr>
            <w:tcW w:w="4679" w:type="dxa"/>
            <w:gridSpan w:val="2"/>
          </w:tcPr>
          <w:p w14:paraId="4A62B98C" w14:textId="45F166E7" w:rsidR="00491AB9" w:rsidRPr="00FB3EC2" w:rsidRDefault="00491AB9" w:rsidP="00491AB9">
            <w:pPr>
              <w:ind w:right="425"/>
              <w:jc w:val="center"/>
              <w:rPr>
                <w:rFonts w:ascii="GHEA Mariam" w:hAnsi="GHEA Mariam"/>
                <w:b/>
                <w:bCs/>
                <w:lang w:val="hy-AM"/>
              </w:rPr>
            </w:pPr>
            <w:r w:rsidRPr="00FB3EC2">
              <w:rPr>
                <w:rFonts w:ascii="GHEA Mariam" w:hAnsi="GHEA Mariam"/>
                <w:b/>
                <w:bCs/>
                <w:lang w:val="hy-AM"/>
              </w:rPr>
              <w:t>ՀՀ ՎՃՌԱԲԵԿ ԴԱՏԱՐԱՆԻ ՀԱԿԱԿՈՌՈՒՊՑԻՈՆ ՊԱԼԱՏԻ ՆԱԽԱԳԱՀ</w:t>
            </w:r>
          </w:p>
          <w:p w14:paraId="48750DF8" w14:textId="561FE06C" w:rsidR="00491AB9" w:rsidRPr="00FB3EC2" w:rsidRDefault="00491AB9" w:rsidP="00491AB9">
            <w:pPr>
              <w:ind w:right="425"/>
              <w:jc w:val="center"/>
              <w:rPr>
                <w:rFonts w:ascii="GHEA Mariam" w:hAnsi="GHEA Mariam"/>
                <w:b/>
                <w:bCs/>
                <w:lang w:val="hy-AM"/>
              </w:rPr>
            </w:pPr>
            <w:r w:rsidRPr="00FB3EC2">
              <w:rPr>
                <w:rFonts w:ascii="GHEA Mariam" w:hAnsi="GHEA Mariam"/>
                <w:b/>
                <w:bCs/>
                <w:spacing w:val="-10"/>
                <w:lang w:val="hy-AM"/>
              </w:rPr>
              <w:t>ԱՐԹՈՒՐ ԴԱՎԹՅԱՆ</w:t>
            </w:r>
          </w:p>
          <w:p w14:paraId="4DA5C254" w14:textId="77777777" w:rsidR="00491AB9" w:rsidRPr="00FB3EC2" w:rsidRDefault="00491AB9" w:rsidP="00491AB9">
            <w:pPr>
              <w:spacing w:line="360" w:lineRule="auto"/>
              <w:ind w:right="-2"/>
              <w:jc w:val="center"/>
              <w:rPr>
                <w:rFonts w:ascii="GHEA Mariam" w:hAnsi="GHEA Mariam" w:cs="Sylfaen"/>
                <w:lang w:val="hy-AM"/>
              </w:rPr>
            </w:pPr>
          </w:p>
        </w:tc>
      </w:tr>
    </w:tbl>
    <w:p w14:paraId="4E911FA7" w14:textId="77777777" w:rsidR="00491AB9" w:rsidRPr="00FB3EC2" w:rsidRDefault="00491AB9" w:rsidP="00491AB9">
      <w:pPr>
        <w:spacing w:line="360" w:lineRule="auto"/>
        <w:ind w:right="-2"/>
        <w:jc w:val="center"/>
        <w:rPr>
          <w:rFonts w:ascii="GHEA Mariam" w:hAnsi="GHEA Mariam" w:cs="Sylfaen"/>
          <w:lang w:val="hy-AM"/>
        </w:rPr>
      </w:pPr>
    </w:p>
    <w:p w14:paraId="6400BB33" w14:textId="534157F6" w:rsidR="00A554F6" w:rsidRPr="00FB3EC2" w:rsidRDefault="00A554F6" w:rsidP="00491AB9">
      <w:pPr>
        <w:spacing w:line="360" w:lineRule="auto"/>
        <w:ind w:right="-2" w:firstLine="720"/>
        <w:jc w:val="center"/>
        <w:rPr>
          <w:rFonts w:ascii="GHEA Mariam" w:hAnsi="GHEA Mariam"/>
          <w:lang w:val="hy-AM"/>
        </w:rPr>
      </w:pPr>
    </w:p>
    <w:sectPr w:rsidR="00A554F6" w:rsidRPr="00FB3EC2" w:rsidSect="00002201">
      <w:headerReference w:type="default" r:id="rId9"/>
      <w:footerReference w:type="default" r:id="rId10"/>
      <w:pgSz w:w="11906" w:h="16838"/>
      <w:pgMar w:top="1404" w:right="991" w:bottom="993" w:left="1134"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58D738" w14:textId="77777777" w:rsidR="00FC1536" w:rsidRDefault="00FC1536" w:rsidP="006E50BF">
      <w:r>
        <w:separator/>
      </w:r>
    </w:p>
  </w:endnote>
  <w:endnote w:type="continuationSeparator" w:id="0">
    <w:p w14:paraId="6B479F95" w14:textId="77777777" w:rsidR="00FC1536" w:rsidRDefault="00FC1536" w:rsidP="006E5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B7200000000000000"/>
    <w:charset w:val="02"/>
    <w:family w:val="roman"/>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DE439" w14:textId="1D85B299" w:rsidR="002A33BE" w:rsidRDefault="002A33BE">
    <w:pPr>
      <w:pStyle w:val="a6"/>
      <w:jc w:val="right"/>
    </w:pPr>
  </w:p>
  <w:p w14:paraId="4DA9511F" w14:textId="77777777" w:rsidR="002A33BE" w:rsidRDefault="002A33B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72D5F5" w14:textId="77777777" w:rsidR="00FC1536" w:rsidRDefault="00FC1536" w:rsidP="006E50BF">
      <w:r>
        <w:separator/>
      </w:r>
    </w:p>
  </w:footnote>
  <w:footnote w:type="continuationSeparator" w:id="0">
    <w:p w14:paraId="42AAC9C3" w14:textId="77777777" w:rsidR="00FC1536" w:rsidRDefault="00FC1536" w:rsidP="006E50BF">
      <w:r>
        <w:continuationSeparator/>
      </w:r>
    </w:p>
  </w:footnote>
  <w:footnote w:id="1">
    <w:p w14:paraId="307832F2" w14:textId="37D709FE" w:rsidR="00491AB9" w:rsidRPr="004D5173" w:rsidRDefault="00491AB9" w:rsidP="00491AB9">
      <w:pPr>
        <w:pStyle w:val="a3"/>
        <w:ind w:right="396"/>
        <w:rPr>
          <w:lang w:val="en-US"/>
        </w:rPr>
      </w:pPr>
      <w:r w:rsidRPr="00D71895">
        <w:rPr>
          <w:rStyle w:val="a5"/>
        </w:rPr>
        <w:footnoteRef/>
      </w:r>
      <w:r w:rsidRPr="00D71895">
        <w:t xml:space="preserve"> </w:t>
      </w:r>
      <w:r w:rsidRPr="00D71895">
        <w:rPr>
          <w:rFonts w:ascii="GHEA Mariam" w:hAnsi="GHEA Mariam"/>
          <w:lang w:val="hy-AM"/>
        </w:rPr>
        <w:t xml:space="preserve">Տե՛ս </w:t>
      </w:r>
      <w:r w:rsidRPr="00D71895">
        <w:rPr>
          <w:rFonts w:ascii="GHEA Mariam" w:hAnsi="GHEA Mariam"/>
          <w:lang w:val="en-US"/>
        </w:rPr>
        <w:t>դատական</w:t>
      </w:r>
      <w:r w:rsidRPr="00D71895">
        <w:rPr>
          <w:rFonts w:ascii="GHEA Mariam" w:hAnsi="GHEA Mariam"/>
          <w:lang w:val="hy-AM"/>
        </w:rPr>
        <w:t xml:space="preserve"> գործը, </w:t>
      </w:r>
      <w:r w:rsidRPr="00D71895">
        <w:rPr>
          <w:rFonts w:ascii="GHEA Mariam" w:hAnsi="GHEA Mariam"/>
          <w:lang w:val="en-US"/>
        </w:rPr>
        <w:t>թերթ</w:t>
      </w:r>
      <w:r w:rsidR="003D3440">
        <w:rPr>
          <w:rFonts w:ascii="GHEA Mariam" w:hAnsi="GHEA Mariam"/>
          <w:lang w:val="hy-AM"/>
        </w:rPr>
        <w:t>եր</w:t>
      </w:r>
      <w:r w:rsidRPr="00D71895">
        <w:rPr>
          <w:rFonts w:ascii="GHEA Mariam" w:hAnsi="GHEA Mariam"/>
          <w:lang w:val="hy-AM"/>
        </w:rPr>
        <w:t xml:space="preserve"> </w:t>
      </w:r>
      <w:r w:rsidR="00701267">
        <w:rPr>
          <w:rFonts w:ascii="GHEA Mariam" w:hAnsi="GHEA Mariam"/>
          <w:lang w:val="hy-AM"/>
        </w:rPr>
        <w:t>55-60</w:t>
      </w:r>
      <w:r w:rsidRPr="00D71895">
        <w:rPr>
          <w:rFonts w:ascii="GHEA Mariam" w:hAnsi="GHEA Mariam"/>
          <w:lang w:val="hy-AM"/>
        </w:rPr>
        <w:t>։</w:t>
      </w:r>
    </w:p>
  </w:footnote>
  <w:footnote w:id="2">
    <w:p w14:paraId="0E472943" w14:textId="0C640193" w:rsidR="00491AB9" w:rsidRPr="00D75A02" w:rsidRDefault="00491AB9" w:rsidP="00491AB9">
      <w:pPr>
        <w:pStyle w:val="a3"/>
        <w:ind w:right="396"/>
        <w:rPr>
          <w:lang w:val="en-US"/>
        </w:rPr>
      </w:pPr>
      <w:r w:rsidRPr="00D71895">
        <w:rPr>
          <w:rStyle w:val="a5"/>
        </w:rPr>
        <w:footnoteRef/>
      </w:r>
      <w:r w:rsidRPr="00D71895">
        <w:rPr>
          <w:lang w:val="en-US"/>
        </w:rPr>
        <w:t xml:space="preserve"> </w:t>
      </w:r>
      <w:r w:rsidRPr="00D71895">
        <w:rPr>
          <w:rFonts w:ascii="GHEA Mariam" w:hAnsi="GHEA Mariam"/>
          <w:lang w:val="hy-AM"/>
        </w:rPr>
        <w:t xml:space="preserve">Տե՛ս </w:t>
      </w:r>
      <w:r w:rsidRPr="00D71895">
        <w:rPr>
          <w:rFonts w:ascii="GHEA Mariam" w:hAnsi="GHEA Mariam"/>
          <w:lang w:val="en-US"/>
        </w:rPr>
        <w:t xml:space="preserve">դատական </w:t>
      </w:r>
      <w:r w:rsidRPr="00D71895">
        <w:rPr>
          <w:rFonts w:ascii="GHEA Mariam" w:hAnsi="GHEA Mariam"/>
          <w:lang w:val="hy-AM"/>
        </w:rPr>
        <w:t xml:space="preserve">գործը, </w:t>
      </w:r>
      <w:r w:rsidRPr="00D71895">
        <w:rPr>
          <w:rFonts w:ascii="GHEA Mariam" w:hAnsi="GHEA Mariam"/>
          <w:lang w:val="en-US"/>
        </w:rPr>
        <w:t>թերթ</w:t>
      </w:r>
      <w:r w:rsidR="003D3440">
        <w:rPr>
          <w:rFonts w:ascii="GHEA Mariam" w:hAnsi="GHEA Mariam"/>
          <w:lang w:val="hy-AM"/>
        </w:rPr>
        <w:t>եր</w:t>
      </w:r>
      <w:r w:rsidRPr="00D71895">
        <w:rPr>
          <w:rFonts w:ascii="GHEA Mariam" w:hAnsi="GHEA Mariam"/>
          <w:lang w:val="en-US"/>
        </w:rPr>
        <w:t xml:space="preserve"> </w:t>
      </w:r>
      <w:r w:rsidR="00701267">
        <w:rPr>
          <w:rFonts w:ascii="GHEA Mariam" w:hAnsi="GHEA Mariam"/>
          <w:lang w:val="hy-AM"/>
        </w:rPr>
        <w:t>67-69</w:t>
      </w:r>
      <w:r w:rsidRPr="00D71895">
        <w:rPr>
          <w:rFonts w:ascii="GHEA Mariam" w:hAnsi="GHEA Mariam"/>
          <w:lang w:val="en-US"/>
        </w:rPr>
        <w:t>։</w:t>
      </w:r>
    </w:p>
  </w:footnote>
  <w:footnote w:id="3">
    <w:p w14:paraId="7A3CAE54" w14:textId="77777777" w:rsidR="00D114D9" w:rsidRDefault="00D114D9" w:rsidP="00D114D9">
      <w:pPr>
        <w:pStyle w:val="a3"/>
        <w:ind w:right="396"/>
        <w:jc w:val="both"/>
        <w:rPr>
          <w:rFonts w:ascii="GHEA Mariam" w:hAnsi="GHEA Mariam"/>
          <w:lang w:val="hy-AM"/>
        </w:rPr>
      </w:pPr>
      <w:r>
        <w:rPr>
          <w:rStyle w:val="a5"/>
          <w:rFonts w:ascii="GHEA Mariam" w:hAnsi="GHEA Mariam"/>
        </w:rPr>
        <w:footnoteRef/>
      </w:r>
      <w:r w:rsidRPr="00F96CB6">
        <w:rPr>
          <w:rFonts w:ascii="GHEA Mariam" w:hAnsi="GHEA Mariam"/>
          <w:lang w:val="hy-AM"/>
        </w:rPr>
        <w:t xml:space="preserve"> Տե՛ս </w:t>
      </w:r>
      <w:r>
        <w:rPr>
          <w:rFonts w:ascii="GHEA Mariam" w:hAnsi="GHEA Mariam"/>
          <w:lang w:val="hy-AM"/>
        </w:rPr>
        <w:t xml:space="preserve">ՀՀ </w:t>
      </w:r>
      <w:r w:rsidRPr="008514EC">
        <w:rPr>
          <w:rFonts w:ascii="GHEA Mariam" w:hAnsi="GHEA Mariam"/>
          <w:lang w:val="hy-AM"/>
        </w:rPr>
        <w:t xml:space="preserve">Վճռաբեկ դատարանի՝ </w:t>
      </w:r>
      <w:r w:rsidRPr="008514EC">
        <w:rPr>
          <w:rFonts w:ascii="GHEA Mariam" w:eastAsia="Times New Roman" w:hAnsi="GHEA Mariam" w:cs="Sylfaen"/>
          <w:i/>
          <w:iCs/>
          <w:color w:val="000000"/>
          <w:lang w:val="hy-AM" w:eastAsia="ru-RU"/>
        </w:rPr>
        <w:t>«Վեստ» ՍՊԸ-ն ընդդեմ ՀՀ էկոնոմիկայի նախարարության մտավոր սեփականության գործակալության</w:t>
      </w:r>
      <w:r w:rsidRPr="008514EC">
        <w:rPr>
          <w:rFonts w:ascii="GHEA Mariam" w:eastAsia="Times New Roman" w:hAnsi="GHEA Mariam" w:cs="Sylfaen"/>
          <w:i/>
          <w:color w:val="000000"/>
          <w:lang w:val="hy-AM" w:eastAsia="ru-RU"/>
        </w:rPr>
        <w:t xml:space="preserve"> </w:t>
      </w:r>
      <w:r w:rsidRPr="008514EC">
        <w:rPr>
          <w:rFonts w:ascii="GHEA Mariam" w:eastAsia="Times New Roman" w:hAnsi="GHEA Mariam" w:cs="Sylfaen"/>
          <w:iCs/>
          <w:color w:val="000000"/>
          <w:lang w:val="hy-AM" w:eastAsia="ru-RU"/>
        </w:rPr>
        <w:t>վարչական</w:t>
      </w:r>
      <w:r w:rsidRPr="008514EC">
        <w:rPr>
          <w:rFonts w:ascii="GHEA Mariam" w:eastAsia="Times New Roman" w:hAnsi="GHEA Mariam" w:cs="Sylfaen"/>
          <w:i/>
          <w:color w:val="000000"/>
          <w:lang w:val="hy-AM" w:eastAsia="ru-RU"/>
        </w:rPr>
        <w:t xml:space="preserve"> </w:t>
      </w:r>
      <w:r w:rsidRPr="008514EC">
        <w:rPr>
          <w:rFonts w:ascii="GHEA Mariam" w:eastAsia="Times New Roman" w:hAnsi="GHEA Mariam" w:cs="Sylfaen"/>
          <w:iCs/>
          <w:color w:val="000000"/>
          <w:lang w:val="hy-AM" w:eastAsia="ru-RU"/>
        </w:rPr>
        <w:t>գործով</w:t>
      </w:r>
      <w:r w:rsidRPr="008514EC">
        <w:rPr>
          <w:rFonts w:ascii="GHEA Mariam" w:hAnsi="GHEA Mariam"/>
          <w:lang w:val="hy-AM"/>
        </w:rPr>
        <w:t xml:space="preserve"> 2016 թվականի ապրիլի 22-ի թիվ ՎԴ/0830/05/14 որոշումը։</w:t>
      </w:r>
    </w:p>
  </w:footnote>
  <w:footnote w:id="4">
    <w:p w14:paraId="04F8B379" w14:textId="684A9E8A" w:rsidR="00D114D9" w:rsidRPr="00620E25" w:rsidRDefault="00D114D9" w:rsidP="00D114D9">
      <w:pPr>
        <w:pStyle w:val="a3"/>
        <w:tabs>
          <w:tab w:val="left" w:pos="9354"/>
        </w:tabs>
        <w:ind w:right="-2"/>
        <w:jc w:val="both"/>
        <w:rPr>
          <w:rFonts w:ascii="GHEA Mariam" w:hAnsi="GHEA Mariam"/>
          <w:lang w:val="hy-AM"/>
        </w:rPr>
      </w:pPr>
      <w:r w:rsidRPr="000A0DCA">
        <w:rPr>
          <w:rFonts w:ascii="GHEA Mariam" w:hAnsi="GHEA Mariam"/>
          <w:vertAlign w:val="superscript"/>
          <w:lang w:val="hy-AM"/>
        </w:rPr>
        <w:footnoteRef/>
      </w:r>
      <w:r w:rsidRPr="00620E25">
        <w:rPr>
          <w:rFonts w:ascii="GHEA Mariam" w:hAnsi="GHEA Mariam"/>
          <w:lang w:val="hy-AM"/>
        </w:rPr>
        <w:t xml:space="preserve"> Տե՛ս </w:t>
      </w:r>
      <w:r>
        <w:rPr>
          <w:rFonts w:ascii="GHEA Mariam" w:hAnsi="GHEA Mariam"/>
          <w:lang w:val="hy-AM"/>
        </w:rPr>
        <w:t xml:space="preserve">ՀՀ </w:t>
      </w:r>
      <w:r w:rsidRPr="00620E25">
        <w:rPr>
          <w:rFonts w:ascii="GHEA Mariam" w:hAnsi="GHEA Mariam"/>
          <w:lang w:val="hy-AM"/>
        </w:rPr>
        <w:t xml:space="preserve">Վճռաբեկ դատարանի՝ </w:t>
      </w:r>
      <w:r w:rsidRPr="001F2677">
        <w:rPr>
          <w:rFonts w:ascii="GHEA Mariam" w:hAnsi="GHEA Mariam"/>
          <w:bCs/>
          <w:i/>
          <w:iCs/>
          <w:lang w:val="hy-AM" w:bidi="hy-AM"/>
        </w:rPr>
        <w:t xml:space="preserve">Գոռիշխան Իշիկյանն ընդդեմ ««ԱՐՄԵՆԻԱ» ՄԻՋԱԶԳԱՅԻՆ ՕԴԱՆԱՎԱԿԱՅԱՆՆԵՐ» ՓԲԸ-ի և ՀՀ </w:t>
      </w:r>
      <w:r w:rsidR="00A02D2E">
        <w:rPr>
          <w:rFonts w:ascii="GHEA Mariam" w:hAnsi="GHEA Mariam"/>
          <w:bCs/>
          <w:i/>
          <w:iCs/>
          <w:lang w:val="hy-AM" w:bidi="hy-AM"/>
        </w:rPr>
        <w:t>Կ</w:t>
      </w:r>
      <w:r w:rsidRPr="001F2677">
        <w:rPr>
          <w:rFonts w:ascii="GHEA Mariam" w:hAnsi="GHEA Mariam"/>
          <w:bCs/>
          <w:i/>
          <w:iCs/>
          <w:lang w:val="hy-AM" w:bidi="hy-AM"/>
        </w:rPr>
        <w:t xml:space="preserve">առավարությանն առընթեր քաղաքացիական ավիացիայի գլխավոր վարչության, երրորդ անձ Հռիփսիմե Իշիկյանի </w:t>
      </w:r>
      <w:r>
        <w:rPr>
          <w:rFonts w:ascii="GHEA Mariam" w:hAnsi="GHEA Mariam"/>
          <w:lang w:val="hy-AM"/>
        </w:rPr>
        <w:t xml:space="preserve">քաղաքացիական </w:t>
      </w:r>
      <w:r w:rsidRPr="00620E25">
        <w:rPr>
          <w:rFonts w:ascii="GHEA Mariam" w:hAnsi="GHEA Mariam"/>
          <w:lang w:val="hy-AM"/>
        </w:rPr>
        <w:t xml:space="preserve">գործով </w:t>
      </w:r>
      <w:r>
        <w:rPr>
          <w:rFonts w:ascii="GHEA Mariam" w:hAnsi="GHEA Mariam"/>
          <w:bCs/>
          <w:lang w:val="hy-AM" w:bidi="hy-AM"/>
        </w:rPr>
        <w:t xml:space="preserve">2016 թվականի ապրիլի 22-ի </w:t>
      </w:r>
      <w:r w:rsidRPr="00620E25">
        <w:rPr>
          <w:rFonts w:ascii="GHEA Mariam" w:hAnsi="GHEA Mariam"/>
          <w:lang w:val="hy-AM"/>
        </w:rPr>
        <w:t xml:space="preserve">թիվ </w:t>
      </w:r>
      <w:r w:rsidRPr="00620E25">
        <w:rPr>
          <w:rFonts w:ascii="GHEA Mariam" w:hAnsi="GHEA Mariam"/>
          <w:bCs/>
          <w:lang w:val="hy-AM" w:bidi="hy-AM"/>
        </w:rPr>
        <w:t xml:space="preserve">ԵՄԴ/1029/02/14 </w:t>
      </w:r>
      <w:r w:rsidRPr="00620E25">
        <w:rPr>
          <w:rFonts w:ascii="GHEA Mariam" w:hAnsi="GHEA Mariam"/>
          <w:lang w:val="hy-AM"/>
        </w:rPr>
        <w:t>որոշումը։</w:t>
      </w:r>
    </w:p>
    <w:p w14:paraId="5409CC3F" w14:textId="77777777" w:rsidR="00D114D9" w:rsidRPr="00620E25" w:rsidRDefault="00D114D9" w:rsidP="00D114D9">
      <w:pPr>
        <w:pStyle w:val="a3"/>
        <w:ind w:right="426"/>
        <w:rPr>
          <w:rFonts w:ascii="Sylfaen" w:hAnsi="Sylfaen"/>
          <w:lang w:val="hy-AM"/>
        </w:rPr>
      </w:pPr>
    </w:p>
  </w:footnote>
  <w:footnote w:id="5">
    <w:p w14:paraId="16ED7BEF" w14:textId="77777777" w:rsidR="00D114D9" w:rsidRPr="00A02616" w:rsidRDefault="00D114D9" w:rsidP="00D114D9">
      <w:pPr>
        <w:pStyle w:val="a3"/>
        <w:jc w:val="both"/>
        <w:rPr>
          <w:rFonts w:ascii="GHEA Mariam" w:eastAsia="Times New Roman" w:hAnsi="GHEA Mariam" w:cs="Sylfaen"/>
          <w:bCs/>
          <w:color w:val="000000"/>
          <w:lang w:val="hy-AM" w:eastAsia="ru-RU" w:bidi="hy-AM"/>
        </w:rPr>
      </w:pPr>
      <w:r>
        <w:rPr>
          <w:rStyle w:val="a5"/>
        </w:rPr>
        <w:footnoteRef/>
      </w:r>
      <w:r w:rsidRPr="009E51A3">
        <w:rPr>
          <w:lang w:val="hy-AM"/>
        </w:rPr>
        <w:t xml:space="preserve"> </w:t>
      </w:r>
      <w:r w:rsidRPr="00A02616">
        <w:rPr>
          <w:rFonts w:ascii="GHEA Mariam" w:eastAsia="Times New Roman" w:hAnsi="GHEA Mariam" w:cs="Sylfaen"/>
          <w:bCs/>
          <w:color w:val="000000"/>
          <w:lang w:val="hy-AM" w:eastAsia="ru-RU" w:bidi="hy-AM"/>
        </w:rPr>
        <w:t xml:space="preserve">Տե՛ս ՀՀ Վճռաբեկ դատարանի՝ </w:t>
      </w:r>
      <w:r w:rsidRPr="00A02616">
        <w:rPr>
          <w:rFonts w:ascii="GHEA Mariam" w:eastAsia="Times New Roman" w:hAnsi="GHEA Mariam" w:cs="Sylfaen"/>
          <w:bCs/>
          <w:i/>
          <w:iCs/>
          <w:color w:val="000000"/>
          <w:lang w:val="hy-AM" w:eastAsia="ru-RU" w:bidi="hy-AM"/>
        </w:rPr>
        <w:t>Լուսինե Սահակյանն ընդդեմ ՀՀ փաստաբանների պալատի</w:t>
      </w:r>
      <w:r w:rsidRPr="00A02616">
        <w:rPr>
          <w:rFonts w:ascii="GHEA Mariam" w:eastAsia="Times New Roman" w:hAnsi="GHEA Mariam" w:cs="Sylfaen"/>
          <w:bCs/>
          <w:color w:val="000000"/>
          <w:lang w:val="hy-AM" w:eastAsia="ru-RU" w:bidi="hy-AM"/>
        </w:rPr>
        <w:t xml:space="preserve"> քաղաքացիական գործով 2022 թվականի մայիսի 13-ի թիվ ԵԴ/38635/02/19 որոշումը։</w:t>
      </w:r>
    </w:p>
    <w:p w14:paraId="2FB83AA5" w14:textId="77777777" w:rsidR="00D114D9" w:rsidRPr="009E51A3" w:rsidRDefault="00D114D9" w:rsidP="00D114D9">
      <w:pPr>
        <w:pStyle w:val="a3"/>
        <w:rPr>
          <w:rFonts w:ascii="Sylfaen" w:hAnsi="Sylfaen"/>
          <w:lang w:val="hy-AM"/>
        </w:rPr>
      </w:pPr>
    </w:p>
  </w:footnote>
  <w:footnote w:id="6">
    <w:p w14:paraId="1E4F525C" w14:textId="45B3155D" w:rsidR="00E32D04" w:rsidRPr="00712AC4" w:rsidRDefault="00E32D04" w:rsidP="00712AC4">
      <w:pPr>
        <w:pStyle w:val="a3"/>
        <w:jc w:val="both"/>
        <w:rPr>
          <w:rFonts w:ascii="Sylfaen" w:hAnsi="Sylfaen"/>
          <w:lang w:val="hy-AM"/>
        </w:rPr>
      </w:pPr>
      <w:r>
        <w:rPr>
          <w:rStyle w:val="a5"/>
        </w:rPr>
        <w:footnoteRef/>
      </w:r>
      <w:r w:rsidRPr="00E32D04">
        <w:rPr>
          <w:lang w:val="hy-AM"/>
        </w:rPr>
        <w:t xml:space="preserve"> </w:t>
      </w:r>
      <w:r w:rsidRPr="00620E25">
        <w:rPr>
          <w:rFonts w:ascii="GHEA Mariam" w:hAnsi="GHEA Mariam"/>
          <w:lang w:val="hy-AM"/>
        </w:rPr>
        <w:t xml:space="preserve">Տե՛ս </w:t>
      </w:r>
      <w:r>
        <w:rPr>
          <w:rFonts w:ascii="GHEA Mariam" w:hAnsi="GHEA Mariam"/>
          <w:lang w:val="hy-AM"/>
        </w:rPr>
        <w:t xml:space="preserve">ՀՀ </w:t>
      </w:r>
      <w:r w:rsidRPr="00620E25">
        <w:rPr>
          <w:rFonts w:ascii="GHEA Mariam" w:hAnsi="GHEA Mariam"/>
          <w:lang w:val="hy-AM"/>
        </w:rPr>
        <w:t>Վճռաբեկ դատարանի՝</w:t>
      </w:r>
      <w:r>
        <w:rPr>
          <w:rFonts w:ascii="GHEA Mariam" w:hAnsi="GHEA Mariam"/>
          <w:lang w:val="hy-AM"/>
        </w:rPr>
        <w:t xml:space="preserve"> </w:t>
      </w:r>
      <w:r w:rsidRPr="00DC6012">
        <w:rPr>
          <w:rFonts w:ascii="GHEA Mariam" w:hAnsi="GHEA Mariam" w:cs="GHEA Mariam"/>
          <w:bCs/>
          <w:i/>
          <w:iCs/>
          <w:lang w:val="hy-AM"/>
        </w:rPr>
        <w:t>Սուսաննա</w:t>
      </w:r>
      <w:r w:rsidRPr="00DC6012">
        <w:rPr>
          <w:rFonts w:ascii="GHEA Mariam" w:hAnsi="GHEA Mariam" w:cs="Sylfaen"/>
          <w:bCs/>
          <w:i/>
          <w:iCs/>
          <w:lang w:val="hy-AM"/>
        </w:rPr>
        <w:t xml:space="preserve"> </w:t>
      </w:r>
      <w:r w:rsidRPr="00DC6012">
        <w:rPr>
          <w:rFonts w:ascii="GHEA Mariam" w:hAnsi="GHEA Mariam" w:cs="GHEA Mariam"/>
          <w:bCs/>
          <w:i/>
          <w:iCs/>
          <w:lang w:val="hy-AM"/>
        </w:rPr>
        <w:t>Համբարձումյանի</w:t>
      </w:r>
      <w:r w:rsidRPr="00DC6012">
        <w:rPr>
          <w:rFonts w:ascii="GHEA Mariam" w:hAnsi="GHEA Mariam" w:cs="Sylfaen"/>
          <w:bCs/>
          <w:i/>
          <w:iCs/>
          <w:lang w:val="hy-AM"/>
        </w:rPr>
        <w:t xml:space="preserve"> </w:t>
      </w:r>
      <w:r w:rsidRPr="00DC6012">
        <w:rPr>
          <w:rFonts w:ascii="GHEA Mariam" w:hAnsi="GHEA Mariam" w:cs="GHEA Mariam"/>
          <w:bCs/>
          <w:i/>
          <w:iCs/>
          <w:lang w:val="hy-AM"/>
        </w:rPr>
        <w:t>ընդդեմ</w:t>
      </w:r>
      <w:r w:rsidRPr="00DC6012">
        <w:rPr>
          <w:rFonts w:ascii="GHEA Mariam" w:hAnsi="GHEA Mariam" w:cs="Sylfaen"/>
          <w:bCs/>
          <w:i/>
          <w:iCs/>
          <w:lang w:val="hy-AM"/>
        </w:rPr>
        <w:t xml:space="preserve"> </w:t>
      </w:r>
      <w:r>
        <w:rPr>
          <w:rFonts w:ascii="GHEA Mariam" w:hAnsi="GHEA Mariam" w:cs="Sylfaen"/>
          <w:bCs/>
          <w:i/>
          <w:iCs/>
          <w:lang w:val="hy-AM"/>
        </w:rPr>
        <w:t>Հ</w:t>
      </w:r>
      <w:r w:rsidRPr="00DC6012">
        <w:rPr>
          <w:rFonts w:ascii="GHEA Mariam" w:hAnsi="GHEA Mariam" w:cs="GHEA Mariam"/>
          <w:bCs/>
          <w:i/>
          <w:iCs/>
          <w:lang w:val="hy-AM"/>
        </w:rPr>
        <w:t>արկադիր կատարումն ապահովող ծառայության</w:t>
      </w:r>
      <w:r w:rsidRPr="00DC6012">
        <w:rPr>
          <w:rFonts w:ascii="GHEA Mariam" w:hAnsi="GHEA Mariam" w:cs="Sylfaen"/>
          <w:bCs/>
          <w:i/>
          <w:iCs/>
          <w:lang w:val="hy-AM"/>
        </w:rPr>
        <w:t xml:space="preserve">, </w:t>
      </w:r>
      <w:r w:rsidRPr="00DC6012">
        <w:rPr>
          <w:rFonts w:ascii="GHEA Mariam" w:hAnsi="GHEA Mariam" w:cs="GHEA Mariam"/>
          <w:bCs/>
          <w:i/>
          <w:iCs/>
          <w:lang w:val="hy-AM"/>
        </w:rPr>
        <w:t>երրորդ</w:t>
      </w:r>
      <w:r w:rsidRPr="00DC6012">
        <w:rPr>
          <w:rFonts w:ascii="GHEA Mariam" w:hAnsi="GHEA Mariam" w:cs="Sylfaen"/>
          <w:bCs/>
          <w:i/>
          <w:iCs/>
          <w:lang w:val="hy-AM"/>
        </w:rPr>
        <w:t xml:space="preserve"> </w:t>
      </w:r>
      <w:r w:rsidRPr="00DC6012">
        <w:rPr>
          <w:rFonts w:ascii="GHEA Mariam" w:hAnsi="GHEA Mariam" w:cs="GHEA Mariam"/>
          <w:bCs/>
          <w:i/>
          <w:iCs/>
          <w:lang w:val="hy-AM"/>
        </w:rPr>
        <w:t>անձինք</w:t>
      </w:r>
      <w:r w:rsidRPr="00DC6012">
        <w:rPr>
          <w:rFonts w:ascii="GHEA Mariam" w:hAnsi="GHEA Mariam" w:cs="Sylfaen"/>
          <w:bCs/>
          <w:i/>
          <w:iCs/>
          <w:lang w:val="hy-AM"/>
        </w:rPr>
        <w:t xml:space="preserve"> </w:t>
      </w:r>
      <w:r w:rsidRPr="00DC6012">
        <w:rPr>
          <w:rFonts w:ascii="GHEA Mariam" w:hAnsi="GHEA Mariam" w:cs="GHEA Mariam"/>
          <w:bCs/>
          <w:i/>
          <w:iCs/>
          <w:lang w:val="hy-AM"/>
        </w:rPr>
        <w:t>Ելիզավետա</w:t>
      </w:r>
      <w:r w:rsidRPr="00DC6012">
        <w:rPr>
          <w:rFonts w:ascii="GHEA Mariam" w:hAnsi="GHEA Mariam" w:cs="Sylfaen"/>
          <w:bCs/>
          <w:i/>
          <w:iCs/>
          <w:lang w:val="hy-AM"/>
        </w:rPr>
        <w:t xml:space="preserve"> </w:t>
      </w:r>
      <w:r w:rsidRPr="00DC6012">
        <w:rPr>
          <w:rFonts w:ascii="GHEA Mariam" w:hAnsi="GHEA Mariam" w:cs="GHEA Mariam"/>
          <w:bCs/>
          <w:i/>
          <w:iCs/>
          <w:lang w:val="hy-AM"/>
        </w:rPr>
        <w:t>Սարգսյանի</w:t>
      </w:r>
      <w:r w:rsidRPr="00DC6012">
        <w:rPr>
          <w:rFonts w:ascii="GHEA Mariam" w:hAnsi="GHEA Mariam" w:cs="Sylfaen"/>
          <w:bCs/>
          <w:i/>
          <w:iCs/>
          <w:lang w:val="hy-AM"/>
        </w:rPr>
        <w:t xml:space="preserve">, </w:t>
      </w:r>
      <w:r w:rsidRPr="00DC6012">
        <w:rPr>
          <w:rFonts w:ascii="GHEA Mariam" w:hAnsi="GHEA Mariam" w:cs="GHEA Mariam"/>
          <w:bCs/>
          <w:i/>
          <w:iCs/>
          <w:lang w:val="hy-AM"/>
        </w:rPr>
        <w:t>Աղասի</w:t>
      </w:r>
      <w:r w:rsidRPr="00DC6012">
        <w:rPr>
          <w:rFonts w:ascii="GHEA Mariam" w:hAnsi="GHEA Mariam" w:cs="Sylfaen"/>
          <w:bCs/>
          <w:i/>
          <w:iCs/>
          <w:lang w:val="hy-AM"/>
        </w:rPr>
        <w:t xml:space="preserve"> </w:t>
      </w:r>
      <w:r w:rsidRPr="00DC6012">
        <w:rPr>
          <w:rFonts w:ascii="GHEA Mariam" w:hAnsi="GHEA Mariam" w:cs="GHEA Mariam"/>
          <w:bCs/>
          <w:i/>
          <w:iCs/>
          <w:lang w:val="hy-AM"/>
        </w:rPr>
        <w:t>Դանիելյանի</w:t>
      </w:r>
      <w:r w:rsidRPr="00DC6012">
        <w:rPr>
          <w:rFonts w:ascii="GHEA Mariam" w:hAnsi="GHEA Mariam" w:cs="Sylfaen"/>
          <w:bCs/>
          <w:i/>
          <w:iCs/>
          <w:lang w:val="hy-AM"/>
        </w:rPr>
        <w:t xml:space="preserve">, </w:t>
      </w:r>
      <w:r w:rsidRPr="00DC6012">
        <w:rPr>
          <w:rFonts w:ascii="GHEA Mariam" w:hAnsi="GHEA Mariam" w:cs="GHEA Mariam"/>
          <w:bCs/>
          <w:i/>
          <w:iCs/>
          <w:lang w:val="hy-AM"/>
        </w:rPr>
        <w:t>Անդրանիկ</w:t>
      </w:r>
      <w:r w:rsidRPr="00DC6012">
        <w:rPr>
          <w:rFonts w:ascii="GHEA Mariam" w:hAnsi="GHEA Mariam" w:cs="Sylfaen"/>
          <w:bCs/>
          <w:i/>
          <w:iCs/>
          <w:lang w:val="hy-AM"/>
        </w:rPr>
        <w:t xml:space="preserve"> </w:t>
      </w:r>
      <w:r w:rsidRPr="00DC6012">
        <w:rPr>
          <w:rFonts w:ascii="GHEA Mariam" w:hAnsi="GHEA Mariam" w:cs="GHEA Mariam"/>
          <w:bCs/>
          <w:i/>
          <w:iCs/>
          <w:lang w:val="hy-AM"/>
        </w:rPr>
        <w:t>Դանիելյանի</w:t>
      </w:r>
      <w:r w:rsidRPr="00DC6012">
        <w:rPr>
          <w:rFonts w:ascii="GHEA Mariam" w:hAnsi="GHEA Mariam" w:cs="Sylfaen"/>
          <w:bCs/>
          <w:i/>
          <w:iCs/>
          <w:lang w:val="hy-AM"/>
        </w:rPr>
        <w:t xml:space="preserve">, </w:t>
      </w:r>
      <w:r w:rsidRPr="00DC6012">
        <w:rPr>
          <w:rFonts w:ascii="GHEA Mariam" w:hAnsi="GHEA Mariam" w:cs="GHEA Mariam"/>
          <w:bCs/>
          <w:i/>
          <w:iCs/>
          <w:lang w:val="hy-AM"/>
        </w:rPr>
        <w:t xml:space="preserve">«Ամերիաբանկ» </w:t>
      </w:r>
      <w:r>
        <w:rPr>
          <w:rFonts w:ascii="GHEA Mariam" w:hAnsi="GHEA Mariam" w:cs="GHEA Mariam"/>
          <w:bCs/>
          <w:i/>
          <w:iCs/>
          <w:lang w:val="hy-AM"/>
        </w:rPr>
        <w:t>ՓԲԸ-ի</w:t>
      </w:r>
      <w:r w:rsidRPr="00DC6012">
        <w:rPr>
          <w:rFonts w:ascii="GHEA Mariam" w:hAnsi="GHEA Mariam" w:cs="Sylfaen"/>
          <w:bCs/>
          <w:i/>
          <w:iCs/>
          <w:lang w:val="hy-AM"/>
        </w:rPr>
        <w:t xml:space="preserve"> </w:t>
      </w:r>
      <w:r w:rsidRPr="00DC6012">
        <w:rPr>
          <w:rFonts w:ascii="GHEA Mariam" w:hAnsi="GHEA Mariam" w:cs="GHEA Mariam"/>
          <w:bCs/>
          <w:i/>
          <w:iCs/>
          <w:lang w:val="hy-AM"/>
        </w:rPr>
        <w:t>և</w:t>
      </w:r>
      <w:r w:rsidRPr="00DC6012">
        <w:rPr>
          <w:rFonts w:ascii="GHEA Mariam" w:hAnsi="GHEA Mariam" w:cs="Sylfaen"/>
          <w:bCs/>
          <w:i/>
          <w:iCs/>
          <w:lang w:val="hy-AM"/>
        </w:rPr>
        <w:t xml:space="preserve"> </w:t>
      </w:r>
      <w:r w:rsidRPr="00DC6012">
        <w:rPr>
          <w:rFonts w:ascii="GHEA Mariam" w:hAnsi="GHEA Mariam" w:cs="GHEA Mariam"/>
          <w:bCs/>
          <w:i/>
          <w:iCs/>
          <w:lang w:val="hy-AM"/>
        </w:rPr>
        <w:t>«Ո</w:t>
      </w:r>
      <w:r w:rsidRPr="00DC6012">
        <w:rPr>
          <w:rFonts w:ascii="GHEA Mariam" w:hAnsi="GHEA Mariam" w:cs="Sylfaen"/>
          <w:bCs/>
          <w:i/>
          <w:iCs/>
          <w:lang w:val="hy-AM"/>
        </w:rPr>
        <w:t xml:space="preserve">ւնիվերսամ Ավան» </w:t>
      </w:r>
      <w:r>
        <w:rPr>
          <w:rFonts w:ascii="GHEA Mariam" w:hAnsi="GHEA Mariam" w:cs="Sylfaen"/>
          <w:bCs/>
          <w:i/>
          <w:iCs/>
          <w:lang w:val="hy-AM"/>
        </w:rPr>
        <w:t xml:space="preserve">ՍՊԸ-ի </w:t>
      </w:r>
      <w:r w:rsidR="00712AC4" w:rsidRPr="00712AC4">
        <w:rPr>
          <w:rFonts w:ascii="GHEA Mariam" w:hAnsi="GHEA Mariam" w:cs="Sylfaen"/>
          <w:bCs/>
          <w:lang w:val="hy-AM"/>
        </w:rPr>
        <w:t>վարչական գործով 2022 թվականի մայիսի 26-ի</w:t>
      </w:r>
      <w:r w:rsidR="00712AC4">
        <w:rPr>
          <w:rFonts w:ascii="GHEA Mariam" w:hAnsi="GHEA Mariam" w:cs="Sylfaen"/>
          <w:bCs/>
          <w:lang w:val="hy-AM"/>
        </w:rPr>
        <w:t xml:space="preserve"> թիվ </w:t>
      </w:r>
      <w:r w:rsidR="00712AC4" w:rsidRPr="007E4C65">
        <w:rPr>
          <w:rFonts w:ascii="GHEA Mariam" w:hAnsi="GHEA Mariam" w:cs="Sylfaen"/>
          <w:bCs/>
          <w:iCs/>
          <w:lang w:val="hy-AM"/>
        </w:rPr>
        <w:t>ՎԴ/9457/05/18</w:t>
      </w:r>
      <w:r w:rsidR="00712AC4">
        <w:rPr>
          <w:rFonts w:ascii="GHEA Mariam" w:hAnsi="GHEA Mariam" w:cs="Sylfaen"/>
          <w:bCs/>
          <w:iCs/>
          <w:lang w:val="hy-AM"/>
        </w:rPr>
        <w:t xml:space="preserve"> որո</w:t>
      </w:r>
      <w:r w:rsidR="00322A37">
        <w:rPr>
          <w:rFonts w:ascii="GHEA Mariam" w:hAnsi="GHEA Mariam" w:cs="Sylfaen"/>
          <w:bCs/>
          <w:iCs/>
          <w:lang w:val="hy-AM"/>
        </w:rPr>
        <w:t>շ</w:t>
      </w:r>
      <w:r w:rsidR="00712AC4">
        <w:rPr>
          <w:rFonts w:ascii="GHEA Mariam" w:hAnsi="GHEA Mariam" w:cs="Sylfaen"/>
          <w:bCs/>
          <w:iCs/>
          <w:lang w:val="hy-AM"/>
        </w:rPr>
        <w:t>ումը։</w:t>
      </w:r>
    </w:p>
  </w:footnote>
  <w:footnote w:id="7">
    <w:p w14:paraId="3F0DD97F" w14:textId="77777777" w:rsidR="00C77A0F" w:rsidRPr="00213383" w:rsidRDefault="00C77A0F" w:rsidP="00C77A0F">
      <w:pPr>
        <w:pStyle w:val="a3"/>
        <w:ind w:right="396"/>
        <w:rPr>
          <w:lang w:val="hy-AM"/>
        </w:rPr>
      </w:pPr>
      <w:r>
        <w:rPr>
          <w:rStyle w:val="a5"/>
        </w:rPr>
        <w:footnoteRef/>
      </w:r>
      <w:r w:rsidRPr="00213383">
        <w:rPr>
          <w:lang w:val="hy-AM"/>
        </w:rPr>
        <w:t xml:space="preserve"> </w:t>
      </w:r>
      <w:r w:rsidRPr="003829B2">
        <w:rPr>
          <w:rFonts w:ascii="GHEA Mariam" w:hAnsi="GHEA Mariam"/>
          <w:lang w:val="hy-AM"/>
        </w:rPr>
        <w:t xml:space="preserve">Տե՛ս սույն որոշման </w:t>
      </w:r>
      <w:r>
        <w:rPr>
          <w:rFonts w:ascii="GHEA Mariam" w:hAnsi="GHEA Mariam"/>
          <w:lang w:val="hy-AM"/>
        </w:rPr>
        <w:t>1-ին</w:t>
      </w:r>
      <w:r w:rsidRPr="00213383">
        <w:rPr>
          <w:rFonts w:ascii="GHEA Mariam" w:hAnsi="GHEA Mariam"/>
          <w:lang w:val="hy-AM"/>
        </w:rPr>
        <w:t xml:space="preserve"> կետը:</w:t>
      </w:r>
    </w:p>
  </w:footnote>
  <w:footnote w:id="8">
    <w:p w14:paraId="115DB721" w14:textId="5FF77C71" w:rsidR="00C77A0F" w:rsidRPr="003829B2" w:rsidRDefault="00C77A0F" w:rsidP="00C77A0F">
      <w:pPr>
        <w:pStyle w:val="a3"/>
        <w:ind w:right="396"/>
        <w:rPr>
          <w:rFonts w:ascii="GHEA Mariam" w:hAnsi="GHEA Mariam"/>
          <w:lang w:val="hy-AM"/>
        </w:rPr>
      </w:pPr>
      <w:r w:rsidRPr="003829B2">
        <w:rPr>
          <w:rStyle w:val="a5"/>
          <w:rFonts w:ascii="GHEA Mariam" w:hAnsi="GHEA Mariam"/>
        </w:rPr>
        <w:footnoteRef/>
      </w:r>
      <w:r w:rsidRPr="003829B2">
        <w:rPr>
          <w:rFonts w:ascii="GHEA Mariam" w:hAnsi="GHEA Mariam"/>
          <w:lang w:val="hy-AM"/>
        </w:rPr>
        <w:t xml:space="preserve"> Տե՛ս </w:t>
      </w:r>
      <w:r w:rsidRPr="00213383">
        <w:rPr>
          <w:rFonts w:ascii="GHEA Mariam" w:hAnsi="GHEA Mariam"/>
          <w:lang w:val="hy-AM"/>
        </w:rPr>
        <w:t>սույն որոշման</w:t>
      </w:r>
      <w:r>
        <w:rPr>
          <w:rFonts w:ascii="GHEA Mariam" w:hAnsi="GHEA Mariam"/>
          <w:lang w:val="hy-AM"/>
        </w:rPr>
        <w:t xml:space="preserve"> </w:t>
      </w:r>
      <w:r w:rsidR="00694FD5">
        <w:rPr>
          <w:rFonts w:ascii="GHEA Mariam" w:hAnsi="GHEA Mariam"/>
          <w:lang w:val="hy-AM"/>
        </w:rPr>
        <w:t>5</w:t>
      </w:r>
      <w:r w:rsidRPr="006E6777">
        <w:rPr>
          <w:rFonts w:ascii="GHEA Mariam" w:hAnsi="GHEA Mariam"/>
          <w:lang w:val="hy-AM"/>
        </w:rPr>
        <w:t>-րդ կետը։</w:t>
      </w:r>
    </w:p>
  </w:footnote>
  <w:footnote w:id="9">
    <w:p w14:paraId="34D1A2FC" w14:textId="74F47BD7" w:rsidR="00B72B7A" w:rsidRPr="00694FD5" w:rsidRDefault="00B72B7A" w:rsidP="00694FD5">
      <w:pPr>
        <w:pStyle w:val="a3"/>
        <w:ind w:right="396"/>
        <w:rPr>
          <w:rFonts w:ascii="GHEA Mariam" w:hAnsi="GHEA Mariam"/>
          <w:lang w:val="hy-AM"/>
        </w:rPr>
      </w:pPr>
      <w:r>
        <w:rPr>
          <w:rStyle w:val="a5"/>
        </w:rPr>
        <w:footnoteRef/>
      </w:r>
      <w:r w:rsidRPr="00694FD5">
        <w:rPr>
          <w:lang w:val="hy-AM"/>
        </w:rPr>
        <w:t xml:space="preserve"> </w:t>
      </w:r>
      <w:r w:rsidR="00694FD5" w:rsidRPr="003829B2">
        <w:rPr>
          <w:rFonts w:ascii="GHEA Mariam" w:hAnsi="GHEA Mariam"/>
          <w:lang w:val="hy-AM"/>
        </w:rPr>
        <w:t xml:space="preserve">Տե՛ս </w:t>
      </w:r>
      <w:r w:rsidR="00694FD5" w:rsidRPr="00213383">
        <w:rPr>
          <w:rFonts w:ascii="GHEA Mariam" w:hAnsi="GHEA Mariam"/>
          <w:lang w:val="hy-AM"/>
        </w:rPr>
        <w:t>սույն որոշման</w:t>
      </w:r>
      <w:r w:rsidR="00694FD5">
        <w:rPr>
          <w:rFonts w:ascii="GHEA Mariam" w:hAnsi="GHEA Mariam"/>
          <w:lang w:val="hy-AM"/>
        </w:rPr>
        <w:t xml:space="preserve"> 6</w:t>
      </w:r>
      <w:r w:rsidR="00694FD5" w:rsidRPr="006E6777">
        <w:rPr>
          <w:rFonts w:ascii="GHEA Mariam" w:hAnsi="GHEA Mariam"/>
          <w:lang w:val="hy-AM"/>
        </w:rPr>
        <w:t>-րդ կետը։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7215508"/>
      <w:docPartObj>
        <w:docPartGallery w:val="Page Numbers (Top of Page)"/>
        <w:docPartUnique/>
      </w:docPartObj>
    </w:sdtPr>
    <w:sdtEndPr>
      <w:rPr>
        <w:noProof/>
      </w:rPr>
    </w:sdtEndPr>
    <w:sdtContent>
      <w:p w14:paraId="088F747F" w14:textId="5B700FD0" w:rsidR="002A33BE" w:rsidRDefault="002A33BE">
        <w:pPr>
          <w:pStyle w:val="ad"/>
          <w:jc w:val="right"/>
        </w:pPr>
        <w:r>
          <w:fldChar w:fldCharType="begin"/>
        </w:r>
        <w:r>
          <w:instrText xml:space="preserve"> PAGE   \* MERGEFORMAT </w:instrText>
        </w:r>
        <w:r>
          <w:fldChar w:fldCharType="separate"/>
        </w:r>
        <w:r w:rsidR="00701A0E">
          <w:rPr>
            <w:noProof/>
          </w:rPr>
          <w:t>5</w:t>
        </w:r>
        <w:r>
          <w:rPr>
            <w:noProof/>
          </w:rPr>
          <w:fldChar w:fldCharType="end"/>
        </w:r>
        <w:r>
          <w:rPr>
            <w:noProof/>
            <w:lang w:val="en-US"/>
          </w:rPr>
          <w:t xml:space="preserve"> </w:t>
        </w:r>
      </w:p>
    </w:sdtContent>
  </w:sdt>
  <w:p w14:paraId="5C769627" w14:textId="77777777" w:rsidR="002A33BE" w:rsidRDefault="002A33BE">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291661"/>
    <w:multiLevelType w:val="hybridMultilevel"/>
    <w:tmpl w:val="0188171A"/>
    <w:lvl w:ilvl="0" w:tplc="E0A81662">
      <w:numFmt w:val="bullet"/>
      <w:lvlText w:val="-"/>
      <w:lvlJc w:val="left"/>
      <w:pPr>
        <w:ind w:left="927" w:hanging="360"/>
      </w:pPr>
      <w:rPr>
        <w:rFonts w:ascii="GHEA Grapalat" w:eastAsia="Times New Roman" w:hAnsi="GHEA Grapalat"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0BF"/>
    <w:rsid w:val="000003AA"/>
    <w:rsid w:val="00000DDB"/>
    <w:rsid w:val="00001C2D"/>
    <w:rsid w:val="00001CE3"/>
    <w:rsid w:val="00002201"/>
    <w:rsid w:val="00002895"/>
    <w:rsid w:val="00004BDE"/>
    <w:rsid w:val="00005BFE"/>
    <w:rsid w:val="00007698"/>
    <w:rsid w:val="00007F62"/>
    <w:rsid w:val="00010792"/>
    <w:rsid w:val="00010968"/>
    <w:rsid w:val="00012184"/>
    <w:rsid w:val="00013578"/>
    <w:rsid w:val="0001373C"/>
    <w:rsid w:val="00013752"/>
    <w:rsid w:val="00013942"/>
    <w:rsid w:val="00014A66"/>
    <w:rsid w:val="000153A9"/>
    <w:rsid w:val="0001542D"/>
    <w:rsid w:val="00017633"/>
    <w:rsid w:val="00020F40"/>
    <w:rsid w:val="00023285"/>
    <w:rsid w:val="00025153"/>
    <w:rsid w:val="00025B12"/>
    <w:rsid w:val="00027AAF"/>
    <w:rsid w:val="00030706"/>
    <w:rsid w:val="00030810"/>
    <w:rsid w:val="00032F3F"/>
    <w:rsid w:val="00033824"/>
    <w:rsid w:val="00033EB5"/>
    <w:rsid w:val="00036BBB"/>
    <w:rsid w:val="000376FB"/>
    <w:rsid w:val="0004154E"/>
    <w:rsid w:val="0004291E"/>
    <w:rsid w:val="00043103"/>
    <w:rsid w:val="000452AF"/>
    <w:rsid w:val="000465C8"/>
    <w:rsid w:val="0004766B"/>
    <w:rsid w:val="00052A5E"/>
    <w:rsid w:val="000535E7"/>
    <w:rsid w:val="000542D2"/>
    <w:rsid w:val="00055CA0"/>
    <w:rsid w:val="0005688C"/>
    <w:rsid w:val="0005722D"/>
    <w:rsid w:val="00060C67"/>
    <w:rsid w:val="000614C8"/>
    <w:rsid w:val="00061A2D"/>
    <w:rsid w:val="00061CB0"/>
    <w:rsid w:val="00061D2D"/>
    <w:rsid w:val="000647D0"/>
    <w:rsid w:val="00065F35"/>
    <w:rsid w:val="00066683"/>
    <w:rsid w:val="00067D74"/>
    <w:rsid w:val="00067E6B"/>
    <w:rsid w:val="000723EA"/>
    <w:rsid w:val="00072D94"/>
    <w:rsid w:val="00074899"/>
    <w:rsid w:val="00075181"/>
    <w:rsid w:val="00075941"/>
    <w:rsid w:val="00076164"/>
    <w:rsid w:val="0007638B"/>
    <w:rsid w:val="00076CC2"/>
    <w:rsid w:val="0007721A"/>
    <w:rsid w:val="0007754E"/>
    <w:rsid w:val="00077901"/>
    <w:rsid w:val="00077C7A"/>
    <w:rsid w:val="000845C0"/>
    <w:rsid w:val="0008506C"/>
    <w:rsid w:val="000851B6"/>
    <w:rsid w:val="00085E01"/>
    <w:rsid w:val="00085F4C"/>
    <w:rsid w:val="00086668"/>
    <w:rsid w:val="00087103"/>
    <w:rsid w:val="000873FD"/>
    <w:rsid w:val="00090DC8"/>
    <w:rsid w:val="00090E60"/>
    <w:rsid w:val="00091613"/>
    <w:rsid w:val="000942BD"/>
    <w:rsid w:val="000946B5"/>
    <w:rsid w:val="00095299"/>
    <w:rsid w:val="0009610E"/>
    <w:rsid w:val="00097941"/>
    <w:rsid w:val="000A26D3"/>
    <w:rsid w:val="000A2724"/>
    <w:rsid w:val="000A497F"/>
    <w:rsid w:val="000A570A"/>
    <w:rsid w:val="000A5DD6"/>
    <w:rsid w:val="000A6119"/>
    <w:rsid w:val="000A64FE"/>
    <w:rsid w:val="000A781B"/>
    <w:rsid w:val="000B0B57"/>
    <w:rsid w:val="000B2305"/>
    <w:rsid w:val="000B2688"/>
    <w:rsid w:val="000B32B4"/>
    <w:rsid w:val="000B3CA6"/>
    <w:rsid w:val="000B485D"/>
    <w:rsid w:val="000B69A5"/>
    <w:rsid w:val="000B73C4"/>
    <w:rsid w:val="000C6686"/>
    <w:rsid w:val="000C6B0C"/>
    <w:rsid w:val="000C7083"/>
    <w:rsid w:val="000C7EA1"/>
    <w:rsid w:val="000D048C"/>
    <w:rsid w:val="000D0B06"/>
    <w:rsid w:val="000D29D0"/>
    <w:rsid w:val="000D41BD"/>
    <w:rsid w:val="000D44E2"/>
    <w:rsid w:val="000D5656"/>
    <w:rsid w:val="000D625B"/>
    <w:rsid w:val="000D6DED"/>
    <w:rsid w:val="000D7D78"/>
    <w:rsid w:val="000E1D4A"/>
    <w:rsid w:val="000E385D"/>
    <w:rsid w:val="000E388A"/>
    <w:rsid w:val="000E7679"/>
    <w:rsid w:val="000E78C4"/>
    <w:rsid w:val="000F06A1"/>
    <w:rsid w:val="000F08B6"/>
    <w:rsid w:val="000F0C74"/>
    <w:rsid w:val="000F13AA"/>
    <w:rsid w:val="000F40F5"/>
    <w:rsid w:val="000F773D"/>
    <w:rsid w:val="001011B5"/>
    <w:rsid w:val="00102A19"/>
    <w:rsid w:val="00103B92"/>
    <w:rsid w:val="00105A0D"/>
    <w:rsid w:val="00107B94"/>
    <w:rsid w:val="001113E3"/>
    <w:rsid w:val="00112118"/>
    <w:rsid w:val="00113567"/>
    <w:rsid w:val="00114BF7"/>
    <w:rsid w:val="0011561B"/>
    <w:rsid w:val="00115C89"/>
    <w:rsid w:val="0011675E"/>
    <w:rsid w:val="00120140"/>
    <w:rsid w:val="0012038A"/>
    <w:rsid w:val="00120AF9"/>
    <w:rsid w:val="00123E76"/>
    <w:rsid w:val="00124496"/>
    <w:rsid w:val="00124616"/>
    <w:rsid w:val="00125A5A"/>
    <w:rsid w:val="00125BB4"/>
    <w:rsid w:val="00125D24"/>
    <w:rsid w:val="0012710A"/>
    <w:rsid w:val="0013024A"/>
    <w:rsid w:val="001303C2"/>
    <w:rsid w:val="00134CD4"/>
    <w:rsid w:val="00134F4A"/>
    <w:rsid w:val="0013681B"/>
    <w:rsid w:val="001377B7"/>
    <w:rsid w:val="001406C9"/>
    <w:rsid w:val="00140E32"/>
    <w:rsid w:val="00142A48"/>
    <w:rsid w:val="00142F02"/>
    <w:rsid w:val="001430A1"/>
    <w:rsid w:val="00144846"/>
    <w:rsid w:val="0014513C"/>
    <w:rsid w:val="001478BB"/>
    <w:rsid w:val="0015063C"/>
    <w:rsid w:val="00150C34"/>
    <w:rsid w:val="00151955"/>
    <w:rsid w:val="00154D39"/>
    <w:rsid w:val="0015576E"/>
    <w:rsid w:val="001561FE"/>
    <w:rsid w:val="00156926"/>
    <w:rsid w:val="00157790"/>
    <w:rsid w:val="00161096"/>
    <w:rsid w:val="001623D3"/>
    <w:rsid w:val="001644F4"/>
    <w:rsid w:val="00165239"/>
    <w:rsid w:val="001664C5"/>
    <w:rsid w:val="00167AF9"/>
    <w:rsid w:val="0017060A"/>
    <w:rsid w:val="001719B1"/>
    <w:rsid w:val="00171D3F"/>
    <w:rsid w:val="001721B1"/>
    <w:rsid w:val="00172514"/>
    <w:rsid w:val="00173778"/>
    <w:rsid w:val="00173D04"/>
    <w:rsid w:val="001742D9"/>
    <w:rsid w:val="001743B8"/>
    <w:rsid w:val="00176296"/>
    <w:rsid w:val="001777BA"/>
    <w:rsid w:val="001835E3"/>
    <w:rsid w:val="0018498D"/>
    <w:rsid w:val="00184FA2"/>
    <w:rsid w:val="001864F0"/>
    <w:rsid w:val="001867CC"/>
    <w:rsid w:val="00186C50"/>
    <w:rsid w:val="00191227"/>
    <w:rsid w:val="0019136B"/>
    <w:rsid w:val="00192099"/>
    <w:rsid w:val="001931E1"/>
    <w:rsid w:val="00193391"/>
    <w:rsid w:val="00193FEE"/>
    <w:rsid w:val="00195BEE"/>
    <w:rsid w:val="0019649A"/>
    <w:rsid w:val="00197D71"/>
    <w:rsid w:val="001A0A63"/>
    <w:rsid w:val="001A0D10"/>
    <w:rsid w:val="001A21BF"/>
    <w:rsid w:val="001A2635"/>
    <w:rsid w:val="001A2C52"/>
    <w:rsid w:val="001A4786"/>
    <w:rsid w:val="001A4AD5"/>
    <w:rsid w:val="001A58C9"/>
    <w:rsid w:val="001A6A46"/>
    <w:rsid w:val="001B13A8"/>
    <w:rsid w:val="001B1D96"/>
    <w:rsid w:val="001B1E1D"/>
    <w:rsid w:val="001B322E"/>
    <w:rsid w:val="001B3858"/>
    <w:rsid w:val="001B46A6"/>
    <w:rsid w:val="001B57C3"/>
    <w:rsid w:val="001B7896"/>
    <w:rsid w:val="001C03C9"/>
    <w:rsid w:val="001C0BE9"/>
    <w:rsid w:val="001C1B2C"/>
    <w:rsid w:val="001C1C0C"/>
    <w:rsid w:val="001C2920"/>
    <w:rsid w:val="001C2A17"/>
    <w:rsid w:val="001C3423"/>
    <w:rsid w:val="001C3B89"/>
    <w:rsid w:val="001C519A"/>
    <w:rsid w:val="001C70CE"/>
    <w:rsid w:val="001C7D15"/>
    <w:rsid w:val="001D0FD7"/>
    <w:rsid w:val="001D24F4"/>
    <w:rsid w:val="001D283B"/>
    <w:rsid w:val="001D48D7"/>
    <w:rsid w:val="001D521A"/>
    <w:rsid w:val="001D5BA3"/>
    <w:rsid w:val="001D768F"/>
    <w:rsid w:val="001E00AA"/>
    <w:rsid w:val="001E15C5"/>
    <w:rsid w:val="001E2FB2"/>
    <w:rsid w:val="001E302A"/>
    <w:rsid w:val="001E326A"/>
    <w:rsid w:val="001E3FB2"/>
    <w:rsid w:val="001E407B"/>
    <w:rsid w:val="001E56D4"/>
    <w:rsid w:val="001E5A30"/>
    <w:rsid w:val="001E5DBA"/>
    <w:rsid w:val="001F0045"/>
    <w:rsid w:val="001F0132"/>
    <w:rsid w:val="001F071C"/>
    <w:rsid w:val="001F19A6"/>
    <w:rsid w:val="001F232D"/>
    <w:rsid w:val="001F4CE7"/>
    <w:rsid w:val="001F58B8"/>
    <w:rsid w:val="001F5CAC"/>
    <w:rsid w:val="001F66C5"/>
    <w:rsid w:val="001F6ECA"/>
    <w:rsid w:val="001F7D45"/>
    <w:rsid w:val="001F7FEE"/>
    <w:rsid w:val="00200531"/>
    <w:rsid w:val="00203DBB"/>
    <w:rsid w:val="002051F6"/>
    <w:rsid w:val="002052A6"/>
    <w:rsid w:val="002072B5"/>
    <w:rsid w:val="00207766"/>
    <w:rsid w:val="0021005C"/>
    <w:rsid w:val="00210740"/>
    <w:rsid w:val="00210AC3"/>
    <w:rsid w:val="00210E97"/>
    <w:rsid w:val="00211216"/>
    <w:rsid w:val="00213383"/>
    <w:rsid w:val="00213728"/>
    <w:rsid w:val="00215933"/>
    <w:rsid w:val="00217A17"/>
    <w:rsid w:val="002207CA"/>
    <w:rsid w:val="002223BB"/>
    <w:rsid w:val="00222A64"/>
    <w:rsid w:val="00224F9C"/>
    <w:rsid w:val="00225966"/>
    <w:rsid w:val="00226110"/>
    <w:rsid w:val="00227197"/>
    <w:rsid w:val="00227804"/>
    <w:rsid w:val="00227EF3"/>
    <w:rsid w:val="00230A3A"/>
    <w:rsid w:val="002312D7"/>
    <w:rsid w:val="002317C8"/>
    <w:rsid w:val="0023198D"/>
    <w:rsid w:val="002332A2"/>
    <w:rsid w:val="00233F26"/>
    <w:rsid w:val="002343C6"/>
    <w:rsid w:val="0023469F"/>
    <w:rsid w:val="00235246"/>
    <w:rsid w:val="00235B44"/>
    <w:rsid w:val="0023605B"/>
    <w:rsid w:val="002372BE"/>
    <w:rsid w:val="00240551"/>
    <w:rsid w:val="002414C2"/>
    <w:rsid w:val="00242097"/>
    <w:rsid w:val="00242E53"/>
    <w:rsid w:val="00243480"/>
    <w:rsid w:val="002436E7"/>
    <w:rsid w:val="00245A65"/>
    <w:rsid w:val="002465FE"/>
    <w:rsid w:val="00246D10"/>
    <w:rsid w:val="0024717D"/>
    <w:rsid w:val="00251153"/>
    <w:rsid w:val="002522E3"/>
    <w:rsid w:val="00255493"/>
    <w:rsid w:val="002561D5"/>
    <w:rsid w:val="00256E2F"/>
    <w:rsid w:val="00256EA2"/>
    <w:rsid w:val="002572BE"/>
    <w:rsid w:val="0026071C"/>
    <w:rsid w:val="002607D1"/>
    <w:rsid w:val="00262EC8"/>
    <w:rsid w:val="00267744"/>
    <w:rsid w:val="0027062C"/>
    <w:rsid w:val="0027070E"/>
    <w:rsid w:val="00272ED3"/>
    <w:rsid w:val="00274258"/>
    <w:rsid w:val="0027473A"/>
    <w:rsid w:val="00275EEE"/>
    <w:rsid w:val="00280F46"/>
    <w:rsid w:val="00281D78"/>
    <w:rsid w:val="00282FFE"/>
    <w:rsid w:val="00283661"/>
    <w:rsid w:val="002838E0"/>
    <w:rsid w:val="00283B4B"/>
    <w:rsid w:val="00284422"/>
    <w:rsid w:val="00284658"/>
    <w:rsid w:val="00287B97"/>
    <w:rsid w:val="0029144C"/>
    <w:rsid w:val="002922F4"/>
    <w:rsid w:val="002947B1"/>
    <w:rsid w:val="00295B56"/>
    <w:rsid w:val="00296AD9"/>
    <w:rsid w:val="00296D66"/>
    <w:rsid w:val="00297C56"/>
    <w:rsid w:val="00297FDC"/>
    <w:rsid w:val="002A15CD"/>
    <w:rsid w:val="002A2329"/>
    <w:rsid w:val="002A2950"/>
    <w:rsid w:val="002A3315"/>
    <w:rsid w:val="002A33BE"/>
    <w:rsid w:val="002A431B"/>
    <w:rsid w:val="002A779B"/>
    <w:rsid w:val="002A791C"/>
    <w:rsid w:val="002A7A12"/>
    <w:rsid w:val="002A7A19"/>
    <w:rsid w:val="002B02B9"/>
    <w:rsid w:val="002B3432"/>
    <w:rsid w:val="002B3BD4"/>
    <w:rsid w:val="002B4A13"/>
    <w:rsid w:val="002C1DF4"/>
    <w:rsid w:val="002C246A"/>
    <w:rsid w:val="002C344C"/>
    <w:rsid w:val="002C3C94"/>
    <w:rsid w:val="002C4A33"/>
    <w:rsid w:val="002C5BF3"/>
    <w:rsid w:val="002C6FFA"/>
    <w:rsid w:val="002D0368"/>
    <w:rsid w:val="002D1351"/>
    <w:rsid w:val="002D1AFC"/>
    <w:rsid w:val="002D2D06"/>
    <w:rsid w:val="002D3E8D"/>
    <w:rsid w:val="002D4EC3"/>
    <w:rsid w:val="002D5E19"/>
    <w:rsid w:val="002D7706"/>
    <w:rsid w:val="002D7E9F"/>
    <w:rsid w:val="002E0A0F"/>
    <w:rsid w:val="002E11A3"/>
    <w:rsid w:val="002E16DD"/>
    <w:rsid w:val="002E3841"/>
    <w:rsid w:val="002E3D8D"/>
    <w:rsid w:val="002E400B"/>
    <w:rsid w:val="002E4A17"/>
    <w:rsid w:val="002E7FAC"/>
    <w:rsid w:val="002F0AE1"/>
    <w:rsid w:val="002F0B56"/>
    <w:rsid w:val="002F0E79"/>
    <w:rsid w:val="002F48CD"/>
    <w:rsid w:val="002F5271"/>
    <w:rsid w:val="002F7489"/>
    <w:rsid w:val="00300D87"/>
    <w:rsid w:val="00302627"/>
    <w:rsid w:val="003032B0"/>
    <w:rsid w:val="00304DCB"/>
    <w:rsid w:val="00304E2D"/>
    <w:rsid w:val="00305CFF"/>
    <w:rsid w:val="003065C4"/>
    <w:rsid w:val="003067B4"/>
    <w:rsid w:val="00307099"/>
    <w:rsid w:val="003107E4"/>
    <w:rsid w:val="00314375"/>
    <w:rsid w:val="00314ECE"/>
    <w:rsid w:val="00315A80"/>
    <w:rsid w:val="00315CB5"/>
    <w:rsid w:val="00315D38"/>
    <w:rsid w:val="00317827"/>
    <w:rsid w:val="00317D81"/>
    <w:rsid w:val="003207CC"/>
    <w:rsid w:val="00322A37"/>
    <w:rsid w:val="00323554"/>
    <w:rsid w:val="00323576"/>
    <w:rsid w:val="00325541"/>
    <w:rsid w:val="00326D6D"/>
    <w:rsid w:val="003270B2"/>
    <w:rsid w:val="0032761E"/>
    <w:rsid w:val="00327AA2"/>
    <w:rsid w:val="0033060A"/>
    <w:rsid w:val="00330B1F"/>
    <w:rsid w:val="00332047"/>
    <w:rsid w:val="00336B01"/>
    <w:rsid w:val="003411F1"/>
    <w:rsid w:val="003416AD"/>
    <w:rsid w:val="00342AEE"/>
    <w:rsid w:val="0034313E"/>
    <w:rsid w:val="00343613"/>
    <w:rsid w:val="00343860"/>
    <w:rsid w:val="00345676"/>
    <w:rsid w:val="00345C51"/>
    <w:rsid w:val="00351D47"/>
    <w:rsid w:val="003521A2"/>
    <w:rsid w:val="00355342"/>
    <w:rsid w:val="003559A8"/>
    <w:rsid w:val="003561BF"/>
    <w:rsid w:val="00356AF9"/>
    <w:rsid w:val="00361755"/>
    <w:rsid w:val="00361BEA"/>
    <w:rsid w:val="00361BFB"/>
    <w:rsid w:val="00361E67"/>
    <w:rsid w:val="003637D7"/>
    <w:rsid w:val="00365B8A"/>
    <w:rsid w:val="00365F9B"/>
    <w:rsid w:val="003709AA"/>
    <w:rsid w:val="00371D6E"/>
    <w:rsid w:val="00372D2E"/>
    <w:rsid w:val="00373FB8"/>
    <w:rsid w:val="00374F04"/>
    <w:rsid w:val="0037509F"/>
    <w:rsid w:val="003775D0"/>
    <w:rsid w:val="003803EA"/>
    <w:rsid w:val="003809EB"/>
    <w:rsid w:val="00381512"/>
    <w:rsid w:val="00382090"/>
    <w:rsid w:val="003829B2"/>
    <w:rsid w:val="00384104"/>
    <w:rsid w:val="00385D8B"/>
    <w:rsid w:val="00390C99"/>
    <w:rsid w:val="00390D07"/>
    <w:rsid w:val="0039147F"/>
    <w:rsid w:val="00395FB6"/>
    <w:rsid w:val="003963ED"/>
    <w:rsid w:val="00396799"/>
    <w:rsid w:val="00397D78"/>
    <w:rsid w:val="003A0CB8"/>
    <w:rsid w:val="003A29D9"/>
    <w:rsid w:val="003A400D"/>
    <w:rsid w:val="003A7071"/>
    <w:rsid w:val="003A7627"/>
    <w:rsid w:val="003B0440"/>
    <w:rsid w:val="003B5D02"/>
    <w:rsid w:val="003B6D30"/>
    <w:rsid w:val="003B7CB5"/>
    <w:rsid w:val="003C0039"/>
    <w:rsid w:val="003C3362"/>
    <w:rsid w:val="003C6C57"/>
    <w:rsid w:val="003D0154"/>
    <w:rsid w:val="003D12A8"/>
    <w:rsid w:val="003D2427"/>
    <w:rsid w:val="003D30B2"/>
    <w:rsid w:val="003D33EA"/>
    <w:rsid w:val="003D3440"/>
    <w:rsid w:val="003D3671"/>
    <w:rsid w:val="003D5212"/>
    <w:rsid w:val="003D6A6B"/>
    <w:rsid w:val="003D719B"/>
    <w:rsid w:val="003D7F4B"/>
    <w:rsid w:val="003E0BEB"/>
    <w:rsid w:val="003E1DB7"/>
    <w:rsid w:val="003E2638"/>
    <w:rsid w:val="003E27E6"/>
    <w:rsid w:val="003E32AE"/>
    <w:rsid w:val="003E3664"/>
    <w:rsid w:val="003E3D01"/>
    <w:rsid w:val="003E4107"/>
    <w:rsid w:val="003E49DC"/>
    <w:rsid w:val="003E64A9"/>
    <w:rsid w:val="003F05E4"/>
    <w:rsid w:val="003F0D57"/>
    <w:rsid w:val="003F13AB"/>
    <w:rsid w:val="003F1400"/>
    <w:rsid w:val="003F3CA2"/>
    <w:rsid w:val="003F406F"/>
    <w:rsid w:val="003F4B0F"/>
    <w:rsid w:val="003F5DB1"/>
    <w:rsid w:val="003F6F95"/>
    <w:rsid w:val="00400414"/>
    <w:rsid w:val="004020A2"/>
    <w:rsid w:val="0040223C"/>
    <w:rsid w:val="00404300"/>
    <w:rsid w:val="00404B9B"/>
    <w:rsid w:val="00404C0D"/>
    <w:rsid w:val="004064DC"/>
    <w:rsid w:val="004105B1"/>
    <w:rsid w:val="00414A6A"/>
    <w:rsid w:val="00415F30"/>
    <w:rsid w:val="004162A1"/>
    <w:rsid w:val="00420461"/>
    <w:rsid w:val="004205D6"/>
    <w:rsid w:val="00424CB4"/>
    <w:rsid w:val="00424F20"/>
    <w:rsid w:val="0042579D"/>
    <w:rsid w:val="0042694A"/>
    <w:rsid w:val="00430722"/>
    <w:rsid w:val="00430866"/>
    <w:rsid w:val="0043171F"/>
    <w:rsid w:val="004332FD"/>
    <w:rsid w:val="00434369"/>
    <w:rsid w:val="004449B1"/>
    <w:rsid w:val="00444A93"/>
    <w:rsid w:val="00445172"/>
    <w:rsid w:val="00445A03"/>
    <w:rsid w:val="00446A59"/>
    <w:rsid w:val="00447C62"/>
    <w:rsid w:val="00447D77"/>
    <w:rsid w:val="0045170D"/>
    <w:rsid w:val="004522F4"/>
    <w:rsid w:val="004534B0"/>
    <w:rsid w:val="00453DF3"/>
    <w:rsid w:val="00454889"/>
    <w:rsid w:val="00454D4E"/>
    <w:rsid w:val="004563F2"/>
    <w:rsid w:val="00456F06"/>
    <w:rsid w:val="00457914"/>
    <w:rsid w:val="00460E53"/>
    <w:rsid w:val="00461A6A"/>
    <w:rsid w:val="00461ACA"/>
    <w:rsid w:val="00461B02"/>
    <w:rsid w:val="00462DC1"/>
    <w:rsid w:val="0046327E"/>
    <w:rsid w:val="00466A9A"/>
    <w:rsid w:val="00466CB1"/>
    <w:rsid w:val="0046768C"/>
    <w:rsid w:val="00470B80"/>
    <w:rsid w:val="004719E1"/>
    <w:rsid w:val="004722E6"/>
    <w:rsid w:val="00472306"/>
    <w:rsid w:val="0047464B"/>
    <w:rsid w:val="00474A74"/>
    <w:rsid w:val="00476B46"/>
    <w:rsid w:val="00477C3D"/>
    <w:rsid w:val="00480CC1"/>
    <w:rsid w:val="004813C3"/>
    <w:rsid w:val="0048230C"/>
    <w:rsid w:val="00483B9C"/>
    <w:rsid w:val="00483CA3"/>
    <w:rsid w:val="004846F7"/>
    <w:rsid w:val="00485439"/>
    <w:rsid w:val="0048592F"/>
    <w:rsid w:val="004866F1"/>
    <w:rsid w:val="00486CB9"/>
    <w:rsid w:val="00487086"/>
    <w:rsid w:val="00487893"/>
    <w:rsid w:val="004905D4"/>
    <w:rsid w:val="00491AB9"/>
    <w:rsid w:val="00491DF9"/>
    <w:rsid w:val="0049325C"/>
    <w:rsid w:val="00493BCE"/>
    <w:rsid w:val="00493F88"/>
    <w:rsid w:val="00494A38"/>
    <w:rsid w:val="004950B5"/>
    <w:rsid w:val="00497231"/>
    <w:rsid w:val="00497C50"/>
    <w:rsid w:val="004A105E"/>
    <w:rsid w:val="004A14EE"/>
    <w:rsid w:val="004A18CC"/>
    <w:rsid w:val="004A1B18"/>
    <w:rsid w:val="004A1C07"/>
    <w:rsid w:val="004A220C"/>
    <w:rsid w:val="004A30C1"/>
    <w:rsid w:val="004A317A"/>
    <w:rsid w:val="004A4505"/>
    <w:rsid w:val="004A50E7"/>
    <w:rsid w:val="004B13C4"/>
    <w:rsid w:val="004B22BE"/>
    <w:rsid w:val="004B5276"/>
    <w:rsid w:val="004B63FC"/>
    <w:rsid w:val="004B757B"/>
    <w:rsid w:val="004C0079"/>
    <w:rsid w:val="004C4792"/>
    <w:rsid w:val="004C4FE2"/>
    <w:rsid w:val="004C57C0"/>
    <w:rsid w:val="004C76D9"/>
    <w:rsid w:val="004D05C0"/>
    <w:rsid w:val="004D12D3"/>
    <w:rsid w:val="004D1E1D"/>
    <w:rsid w:val="004D4807"/>
    <w:rsid w:val="004D4811"/>
    <w:rsid w:val="004D5173"/>
    <w:rsid w:val="004D6A5A"/>
    <w:rsid w:val="004E1777"/>
    <w:rsid w:val="004E2378"/>
    <w:rsid w:val="004E5204"/>
    <w:rsid w:val="004E5F3B"/>
    <w:rsid w:val="004F10BC"/>
    <w:rsid w:val="004F1624"/>
    <w:rsid w:val="004F1C5E"/>
    <w:rsid w:val="004F2C19"/>
    <w:rsid w:val="004F355B"/>
    <w:rsid w:val="004F47B3"/>
    <w:rsid w:val="004F4A76"/>
    <w:rsid w:val="004F57C4"/>
    <w:rsid w:val="004F5879"/>
    <w:rsid w:val="004F5ECD"/>
    <w:rsid w:val="004F6AA6"/>
    <w:rsid w:val="00500247"/>
    <w:rsid w:val="00501731"/>
    <w:rsid w:val="005017A8"/>
    <w:rsid w:val="005024C8"/>
    <w:rsid w:val="005054A2"/>
    <w:rsid w:val="005064A0"/>
    <w:rsid w:val="00506C90"/>
    <w:rsid w:val="005079FB"/>
    <w:rsid w:val="005106BA"/>
    <w:rsid w:val="00511ABF"/>
    <w:rsid w:val="005124E6"/>
    <w:rsid w:val="005133C9"/>
    <w:rsid w:val="00514450"/>
    <w:rsid w:val="00517B50"/>
    <w:rsid w:val="00520347"/>
    <w:rsid w:val="00520398"/>
    <w:rsid w:val="00520DD9"/>
    <w:rsid w:val="005216DA"/>
    <w:rsid w:val="00523C67"/>
    <w:rsid w:val="0052506B"/>
    <w:rsid w:val="005265F9"/>
    <w:rsid w:val="00527EAE"/>
    <w:rsid w:val="00531650"/>
    <w:rsid w:val="0053188B"/>
    <w:rsid w:val="00532B39"/>
    <w:rsid w:val="00532BEC"/>
    <w:rsid w:val="005339FD"/>
    <w:rsid w:val="00534D21"/>
    <w:rsid w:val="0053778A"/>
    <w:rsid w:val="005378DA"/>
    <w:rsid w:val="00537FE8"/>
    <w:rsid w:val="00540FCF"/>
    <w:rsid w:val="00543479"/>
    <w:rsid w:val="0054377C"/>
    <w:rsid w:val="0054400E"/>
    <w:rsid w:val="00544191"/>
    <w:rsid w:val="00546121"/>
    <w:rsid w:val="00546B1A"/>
    <w:rsid w:val="00547C7A"/>
    <w:rsid w:val="00547F97"/>
    <w:rsid w:val="005521B5"/>
    <w:rsid w:val="00553DD6"/>
    <w:rsid w:val="00554D91"/>
    <w:rsid w:val="005606F6"/>
    <w:rsid w:val="0056085D"/>
    <w:rsid w:val="005627E8"/>
    <w:rsid w:val="00562CAD"/>
    <w:rsid w:val="0056392D"/>
    <w:rsid w:val="00565F1A"/>
    <w:rsid w:val="005668E7"/>
    <w:rsid w:val="005708D8"/>
    <w:rsid w:val="00573701"/>
    <w:rsid w:val="0057618D"/>
    <w:rsid w:val="005768FC"/>
    <w:rsid w:val="00581FEF"/>
    <w:rsid w:val="005829D4"/>
    <w:rsid w:val="00582F9C"/>
    <w:rsid w:val="00583BA7"/>
    <w:rsid w:val="00585A14"/>
    <w:rsid w:val="00585E5B"/>
    <w:rsid w:val="005867E1"/>
    <w:rsid w:val="005869E2"/>
    <w:rsid w:val="0058739E"/>
    <w:rsid w:val="00587780"/>
    <w:rsid w:val="00587F3C"/>
    <w:rsid w:val="005926BF"/>
    <w:rsid w:val="00595DBD"/>
    <w:rsid w:val="005A067A"/>
    <w:rsid w:val="005A073D"/>
    <w:rsid w:val="005A078D"/>
    <w:rsid w:val="005A0C78"/>
    <w:rsid w:val="005A1E5A"/>
    <w:rsid w:val="005A23B1"/>
    <w:rsid w:val="005A2D8E"/>
    <w:rsid w:val="005A42A6"/>
    <w:rsid w:val="005A521A"/>
    <w:rsid w:val="005A6B7E"/>
    <w:rsid w:val="005A75E0"/>
    <w:rsid w:val="005A7B78"/>
    <w:rsid w:val="005B02AF"/>
    <w:rsid w:val="005B0B7B"/>
    <w:rsid w:val="005B0EA0"/>
    <w:rsid w:val="005B123C"/>
    <w:rsid w:val="005B441A"/>
    <w:rsid w:val="005B48A8"/>
    <w:rsid w:val="005B5413"/>
    <w:rsid w:val="005B5CBD"/>
    <w:rsid w:val="005B632C"/>
    <w:rsid w:val="005C09DF"/>
    <w:rsid w:val="005C248D"/>
    <w:rsid w:val="005C595B"/>
    <w:rsid w:val="005C6F30"/>
    <w:rsid w:val="005C7167"/>
    <w:rsid w:val="005C7EB0"/>
    <w:rsid w:val="005D0395"/>
    <w:rsid w:val="005D07B8"/>
    <w:rsid w:val="005D19BF"/>
    <w:rsid w:val="005D2821"/>
    <w:rsid w:val="005D2E4A"/>
    <w:rsid w:val="005D31CF"/>
    <w:rsid w:val="005D3BAE"/>
    <w:rsid w:val="005D4CD3"/>
    <w:rsid w:val="005D51E8"/>
    <w:rsid w:val="005D7DD7"/>
    <w:rsid w:val="005E0A48"/>
    <w:rsid w:val="005E3CD8"/>
    <w:rsid w:val="005E6D54"/>
    <w:rsid w:val="005E725E"/>
    <w:rsid w:val="005E7BBF"/>
    <w:rsid w:val="005F0096"/>
    <w:rsid w:val="005F1AE3"/>
    <w:rsid w:val="005F41B8"/>
    <w:rsid w:val="005F451E"/>
    <w:rsid w:val="005F4A67"/>
    <w:rsid w:val="005F4E4A"/>
    <w:rsid w:val="005F5076"/>
    <w:rsid w:val="005F79E7"/>
    <w:rsid w:val="005F7C82"/>
    <w:rsid w:val="00600280"/>
    <w:rsid w:val="006019EC"/>
    <w:rsid w:val="0060394D"/>
    <w:rsid w:val="006054BE"/>
    <w:rsid w:val="006054E9"/>
    <w:rsid w:val="006056E8"/>
    <w:rsid w:val="00605A81"/>
    <w:rsid w:val="00605C53"/>
    <w:rsid w:val="00607034"/>
    <w:rsid w:val="00611446"/>
    <w:rsid w:val="00611614"/>
    <w:rsid w:val="00612616"/>
    <w:rsid w:val="00613C9E"/>
    <w:rsid w:val="006144BA"/>
    <w:rsid w:val="0061468D"/>
    <w:rsid w:val="00614C27"/>
    <w:rsid w:val="0061529C"/>
    <w:rsid w:val="00615411"/>
    <w:rsid w:val="00620460"/>
    <w:rsid w:val="006223BF"/>
    <w:rsid w:val="00622553"/>
    <w:rsid w:val="006232F9"/>
    <w:rsid w:val="00623C15"/>
    <w:rsid w:val="00625A2A"/>
    <w:rsid w:val="00626CCF"/>
    <w:rsid w:val="00630E76"/>
    <w:rsid w:val="0063304E"/>
    <w:rsid w:val="00633D25"/>
    <w:rsid w:val="00633E58"/>
    <w:rsid w:val="006365A9"/>
    <w:rsid w:val="00636C2F"/>
    <w:rsid w:val="00640E27"/>
    <w:rsid w:val="006421B1"/>
    <w:rsid w:val="00645479"/>
    <w:rsid w:val="0064613B"/>
    <w:rsid w:val="0064739E"/>
    <w:rsid w:val="0065049E"/>
    <w:rsid w:val="00651541"/>
    <w:rsid w:val="00653D70"/>
    <w:rsid w:val="00653E22"/>
    <w:rsid w:val="00655E26"/>
    <w:rsid w:val="006573AC"/>
    <w:rsid w:val="00657CDE"/>
    <w:rsid w:val="006607D3"/>
    <w:rsid w:val="00660ABE"/>
    <w:rsid w:val="00660DBC"/>
    <w:rsid w:val="00662115"/>
    <w:rsid w:val="00663B74"/>
    <w:rsid w:val="00663CF3"/>
    <w:rsid w:val="00664963"/>
    <w:rsid w:val="00667EB7"/>
    <w:rsid w:val="00671628"/>
    <w:rsid w:val="00672B03"/>
    <w:rsid w:val="00673383"/>
    <w:rsid w:val="00675B7D"/>
    <w:rsid w:val="00676790"/>
    <w:rsid w:val="0067681E"/>
    <w:rsid w:val="00682372"/>
    <w:rsid w:val="006829FE"/>
    <w:rsid w:val="00682A81"/>
    <w:rsid w:val="00682E4A"/>
    <w:rsid w:val="00683D08"/>
    <w:rsid w:val="00684A02"/>
    <w:rsid w:val="00684A98"/>
    <w:rsid w:val="0068504B"/>
    <w:rsid w:val="0068644B"/>
    <w:rsid w:val="006878B3"/>
    <w:rsid w:val="00687CF3"/>
    <w:rsid w:val="00690251"/>
    <w:rsid w:val="00690BBB"/>
    <w:rsid w:val="00690C83"/>
    <w:rsid w:val="006911F9"/>
    <w:rsid w:val="006927D8"/>
    <w:rsid w:val="00692BBF"/>
    <w:rsid w:val="006934BD"/>
    <w:rsid w:val="0069413A"/>
    <w:rsid w:val="006941D0"/>
    <w:rsid w:val="006944AE"/>
    <w:rsid w:val="00694FD5"/>
    <w:rsid w:val="00695A03"/>
    <w:rsid w:val="00695A45"/>
    <w:rsid w:val="0069692C"/>
    <w:rsid w:val="00697C14"/>
    <w:rsid w:val="006A149B"/>
    <w:rsid w:val="006A31D1"/>
    <w:rsid w:val="006A5183"/>
    <w:rsid w:val="006A619F"/>
    <w:rsid w:val="006A7422"/>
    <w:rsid w:val="006A752D"/>
    <w:rsid w:val="006B08C7"/>
    <w:rsid w:val="006B123B"/>
    <w:rsid w:val="006B1B62"/>
    <w:rsid w:val="006B2FE7"/>
    <w:rsid w:val="006B3EAD"/>
    <w:rsid w:val="006B4B46"/>
    <w:rsid w:val="006B5D2D"/>
    <w:rsid w:val="006C0F76"/>
    <w:rsid w:val="006C1161"/>
    <w:rsid w:val="006C2AEE"/>
    <w:rsid w:val="006C2BD6"/>
    <w:rsid w:val="006C3751"/>
    <w:rsid w:val="006C3956"/>
    <w:rsid w:val="006C4242"/>
    <w:rsid w:val="006D0902"/>
    <w:rsid w:val="006D2301"/>
    <w:rsid w:val="006D2948"/>
    <w:rsid w:val="006D2AAD"/>
    <w:rsid w:val="006D32B1"/>
    <w:rsid w:val="006D4F46"/>
    <w:rsid w:val="006D4F9A"/>
    <w:rsid w:val="006D58F0"/>
    <w:rsid w:val="006E015A"/>
    <w:rsid w:val="006E0B58"/>
    <w:rsid w:val="006E147B"/>
    <w:rsid w:val="006E3A2D"/>
    <w:rsid w:val="006E50BF"/>
    <w:rsid w:val="006E5660"/>
    <w:rsid w:val="006E6777"/>
    <w:rsid w:val="006F095C"/>
    <w:rsid w:val="006F26ED"/>
    <w:rsid w:val="006F2A9A"/>
    <w:rsid w:val="006F3CE3"/>
    <w:rsid w:val="006F4B3E"/>
    <w:rsid w:val="006F543A"/>
    <w:rsid w:val="006F6249"/>
    <w:rsid w:val="006F689C"/>
    <w:rsid w:val="006F754F"/>
    <w:rsid w:val="006F790E"/>
    <w:rsid w:val="00701138"/>
    <w:rsid w:val="00701267"/>
    <w:rsid w:val="00701A0E"/>
    <w:rsid w:val="007036A9"/>
    <w:rsid w:val="00706E45"/>
    <w:rsid w:val="007100FE"/>
    <w:rsid w:val="00710750"/>
    <w:rsid w:val="00711081"/>
    <w:rsid w:val="007119AF"/>
    <w:rsid w:val="00711FA5"/>
    <w:rsid w:val="00712AC4"/>
    <w:rsid w:val="00713084"/>
    <w:rsid w:val="007166DD"/>
    <w:rsid w:val="007177A8"/>
    <w:rsid w:val="00717A5C"/>
    <w:rsid w:val="00720460"/>
    <w:rsid w:val="0072352F"/>
    <w:rsid w:val="00723EB9"/>
    <w:rsid w:val="00724F03"/>
    <w:rsid w:val="007255E6"/>
    <w:rsid w:val="00726772"/>
    <w:rsid w:val="0072695D"/>
    <w:rsid w:val="00727482"/>
    <w:rsid w:val="00727FE7"/>
    <w:rsid w:val="007301C9"/>
    <w:rsid w:val="00731C25"/>
    <w:rsid w:val="00732625"/>
    <w:rsid w:val="00732B94"/>
    <w:rsid w:val="00733564"/>
    <w:rsid w:val="00733935"/>
    <w:rsid w:val="00733DEC"/>
    <w:rsid w:val="00734722"/>
    <w:rsid w:val="00734997"/>
    <w:rsid w:val="00734BC0"/>
    <w:rsid w:val="007361DA"/>
    <w:rsid w:val="00736DDD"/>
    <w:rsid w:val="007379E7"/>
    <w:rsid w:val="007402CB"/>
    <w:rsid w:val="007407A2"/>
    <w:rsid w:val="00743005"/>
    <w:rsid w:val="00743676"/>
    <w:rsid w:val="00744E43"/>
    <w:rsid w:val="0074663A"/>
    <w:rsid w:val="007502C5"/>
    <w:rsid w:val="00750DDF"/>
    <w:rsid w:val="00752573"/>
    <w:rsid w:val="00752D75"/>
    <w:rsid w:val="00754D72"/>
    <w:rsid w:val="007551AC"/>
    <w:rsid w:val="00755243"/>
    <w:rsid w:val="007555E5"/>
    <w:rsid w:val="00755CEC"/>
    <w:rsid w:val="00756876"/>
    <w:rsid w:val="00757C96"/>
    <w:rsid w:val="00760DEA"/>
    <w:rsid w:val="00761FD0"/>
    <w:rsid w:val="007632F3"/>
    <w:rsid w:val="00763722"/>
    <w:rsid w:val="007639B0"/>
    <w:rsid w:val="00764E87"/>
    <w:rsid w:val="00765190"/>
    <w:rsid w:val="00765E4D"/>
    <w:rsid w:val="00767E20"/>
    <w:rsid w:val="00767E63"/>
    <w:rsid w:val="00770D3D"/>
    <w:rsid w:val="0077122F"/>
    <w:rsid w:val="00771BA1"/>
    <w:rsid w:val="0077227E"/>
    <w:rsid w:val="007757D0"/>
    <w:rsid w:val="00780E4F"/>
    <w:rsid w:val="00781125"/>
    <w:rsid w:val="007812DB"/>
    <w:rsid w:val="0078133A"/>
    <w:rsid w:val="007853E5"/>
    <w:rsid w:val="007855FE"/>
    <w:rsid w:val="007859C0"/>
    <w:rsid w:val="00791153"/>
    <w:rsid w:val="00791C24"/>
    <w:rsid w:val="00793313"/>
    <w:rsid w:val="007936B5"/>
    <w:rsid w:val="007938C4"/>
    <w:rsid w:val="00794842"/>
    <w:rsid w:val="007952B1"/>
    <w:rsid w:val="00796890"/>
    <w:rsid w:val="00797DED"/>
    <w:rsid w:val="007A1F7B"/>
    <w:rsid w:val="007A5555"/>
    <w:rsid w:val="007A586B"/>
    <w:rsid w:val="007A792D"/>
    <w:rsid w:val="007A79B5"/>
    <w:rsid w:val="007B07FE"/>
    <w:rsid w:val="007B2289"/>
    <w:rsid w:val="007B3090"/>
    <w:rsid w:val="007B3582"/>
    <w:rsid w:val="007B48A1"/>
    <w:rsid w:val="007B51AD"/>
    <w:rsid w:val="007B531D"/>
    <w:rsid w:val="007C075B"/>
    <w:rsid w:val="007C0883"/>
    <w:rsid w:val="007C141C"/>
    <w:rsid w:val="007C1AA9"/>
    <w:rsid w:val="007C59B9"/>
    <w:rsid w:val="007C73B0"/>
    <w:rsid w:val="007D004E"/>
    <w:rsid w:val="007D031C"/>
    <w:rsid w:val="007D2BA5"/>
    <w:rsid w:val="007D318A"/>
    <w:rsid w:val="007D5CC5"/>
    <w:rsid w:val="007D721D"/>
    <w:rsid w:val="007E0173"/>
    <w:rsid w:val="007E2560"/>
    <w:rsid w:val="007E4924"/>
    <w:rsid w:val="007E4C65"/>
    <w:rsid w:val="007E5A63"/>
    <w:rsid w:val="007E752C"/>
    <w:rsid w:val="007E77A1"/>
    <w:rsid w:val="007F03BA"/>
    <w:rsid w:val="007F18C3"/>
    <w:rsid w:val="007F1F58"/>
    <w:rsid w:val="007F2B1A"/>
    <w:rsid w:val="007F2BC2"/>
    <w:rsid w:val="007F3A9B"/>
    <w:rsid w:val="007F520F"/>
    <w:rsid w:val="007F52DF"/>
    <w:rsid w:val="007F5CE1"/>
    <w:rsid w:val="007F68A0"/>
    <w:rsid w:val="007F765A"/>
    <w:rsid w:val="008024E5"/>
    <w:rsid w:val="00802D40"/>
    <w:rsid w:val="0080328C"/>
    <w:rsid w:val="0080450D"/>
    <w:rsid w:val="008065F2"/>
    <w:rsid w:val="00806D73"/>
    <w:rsid w:val="008075CC"/>
    <w:rsid w:val="0080761F"/>
    <w:rsid w:val="008079ED"/>
    <w:rsid w:val="0081274A"/>
    <w:rsid w:val="00812EBB"/>
    <w:rsid w:val="00814DCF"/>
    <w:rsid w:val="00820AD6"/>
    <w:rsid w:val="00820C3F"/>
    <w:rsid w:val="00822032"/>
    <w:rsid w:val="00822EBB"/>
    <w:rsid w:val="0082354E"/>
    <w:rsid w:val="008236D0"/>
    <w:rsid w:val="008237FA"/>
    <w:rsid w:val="008241E3"/>
    <w:rsid w:val="00825225"/>
    <w:rsid w:val="00825686"/>
    <w:rsid w:val="008257A8"/>
    <w:rsid w:val="00826829"/>
    <w:rsid w:val="0082685B"/>
    <w:rsid w:val="00827072"/>
    <w:rsid w:val="00827B77"/>
    <w:rsid w:val="00830300"/>
    <w:rsid w:val="0083237B"/>
    <w:rsid w:val="0083330B"/>
    <w:rsid w:val="0083379F"/>
    <w:rsid w:val="00833AF8"/>
    <w:rsid w:val="00835558"/>
    <w:rsid w:val="00837F0E"/>
    <w:rsid w:val="00837FFB"/>
    <w:rsid w:val="00840208"/>
    <w:rsid w:val="00841450"/>
    <w:rsid w:val="008418A0"/>
    <w:rsid w:val="008421B4"/>
    <w:rsid w:val="008426A0"/>
    <w:rsid w:val="008443AE"/>
    <w:rsid w:val="00845CAD"/>
    <w:rsid w:val="00846E53"/>
    <w:rsid w:val="00847F3B"/>
    <w:rsid w:val="00851139"/>
    <w:rsid w:val="008514EC"/>
    <w:rsid w:val="00851CBA"/>
    <w:rsid w:val="00853C50"/>
    <w:rsid w:val="008553FC"/>
    <w:rsid w:val="008555EE"/>
    <w:rsid w:val="00855A3B"/>
    <w:rsid w:val="00857234"/>
    <w:rsid w:val="00857A4A"/>
    <w:rsid w:val="00860327"/>
    <w:rsid w:val="008617D5"/>
    <w:rsid w:val="00862482"/>
    <w:rsid w:val="00862890"/>
    <w:rsid w:val="008628CB"/>
    <w:rsid w:val="00863636"/>
    <w:rsid w:val="00864A45"/>
    <w:rsid w:val="008650C0"/>
    <w:rsid w:val="0086636E"/>
    <w:rsid w:val="00866543"/>
    <w:rsid w:val="0087637A"/>
    <w:rsid w:val="00880DA6"/>
    <w:rsid w:val="00880F0E"/>
    <w:rsid w:val="00881E31"/>
    <w:rsid w:val="008831A2"/>
    <w:rsid w:val="00883209"/>
    <w:rsid w:val="008837F5"/>
    <w:rsid w:val="0088380C"/>
    <w:rsid w:val="00884858"/>
    <w:rsid w:val="00886B2E"/>
    <w:rsid w:val="00887A1E"/>
    <w:rsid w:val="00890A4D"/>
    <w:rsid w:val="0089168B"/>
    <w:rsid w:val="008941C2"/>
    <w:rsid w:val="00894D71"/>
    <w:rsid w:val="0089684E"/>
    <w:rsid w:val="0089690A"/>
    <w:rsid w:val="00896AD9"/>
    <w:rsid w:val="008A0369"/>
    <w:rsid w:val="008A0FDB"/>
    <w:rsid w:val="008A1231"/>
    <w:rsid w:val="008A1457"/>
    <w:rsid w:val="008A17D5"/>
    <w:rsid w:val="008A2011"/>
    <w:rsid w:val="008A36CF"/>
    <w:rsid w:val="008A40F1"/>
    <w:rsid w:val="008A4247"/>
    <w:rsid w:val="008A4A0E"/>
    <w:rsid w:val="008A4DD4"/>
    <w:rsid w:val="008A79F4"/>
    <w:rsid w:val="008B1663"/>
    <w:rsid w:val="008B2F4B"/>
    <w:rsid w:val="008B3011"/>
    <w:rsid w:val="008B7DAD"/>
    <w:rsid w:val="008C0C38"/>
    <w:rsid w:val="008C17FC"/>
    <w:rsid w:val="008C1959"/>
    <w:rsid w:val="008C334B"/>
    <w:rsid w:val="008C3C2A"/>
    <w:rsid w:val="008C3D70"/>
    <w:rsid w:val="008C4BBA"/>
    <w:rsid w:val="008C5E14"/>
    <w:rsid w:val="008C7A64"/>
    <w:rsid w:val="008D00AB"/>
    <w:rsid w:val="008D0915"/>
    <w:rsid w:val="008D1A67"/>
    <w:rsid w:val="008D2459"/>
    <w:rsid w:val="008D27E3"/>
    <w:rsid w:val="008D29A4"/>
    <w:rsid w:val="008D3EAB"/>
    <w:rsid w:val="008D5951"/>
    <w:rsid w:val="008D637F"/>
    <w:rsid w:val="008D75A5"/>
    <w:rsid w:val="008D7F6D"/>
    <w:rsid w:val="008E0D0F"/>
    <w:rsid w:val="008E14F5"/>
    <w:rsid w:val="008E224D"/>
    <w:rsid w:val="008E2BDF"/>
    <w:rsid w:val="008E3475"/>
    <w:rsid w:val="008E3A04"/>
    <w:rsid w:val="008E46D1"/>
    <w:rsid w:val="008E4E77"/>
    <w:rsid w:val="008E580C"/>
    <w:rsid w:val="008E7A68"/>
    <w:rsid w:val="008E7D18"/>
    <w:rsid w:val="008F1DA2"/>
    <w:rsid w:val="008F2262"/>
    <w:rsid w:val="008F2465"/>
    <w:rsid w:val="008F3207"/>
    <w:rsid w:val="008F41BB"/>
    <w:rsid w:val="008F56A1"/>
    <w:rsid w:val="008F6163"/>
    <w:rsid w:val="008F72BE"/>
    <w:rsid w:val="0090017B"/>
    <w:rsid w:val="0090040E"/>
    <w:rsid w:val="009004D9"/>
    <w:rsid w:val="00900B18"/>
    <w:rsid w:val="0090107B"/>
    <w:rsid w:val="00901FD1"/>
    <w:rsid w:val="009037BB"/>
    <w:rsid w:val="009050FE"/>
    <w:rsid w:val="0090794E"/>
    <w:rsid w:val="00907AE0"/>
    <w:rsid w:val="00910ABA"/>
    <w:rsid w:val="00910E0F"/>
    <w:rsid w:val="00910E3A"/>
    <w:rsid w:val="0091137C"/>
    <w:rsid w:val="00911AF4"/>
    <w:rsid w:val="00913827"/>
    <w:rsid w:val="00913EFC"/>
    <w:rsid w:val="00916247"/>
    <w:rsid w:val="00916990"/>
    <w:rsid w:val="00916A42"/>
    <w:rsid w:val="0091744E"/>
    <w:rsid w:val="009209D4"/>
    <w:rsid w:val="00921C44"/>
    <w:rsid w:val="00921D01"/>
    <w:rsid w:val="0092497B"/>
    <w:rsid w:val="0092608F"/>
    <w:rsid w:val="009265E0"/>
    <w:rsid w:val="00926CC1"/>
    <w:rsid w:val="00927FC2"/>
    <w:rsid w:val="00930A89"/>
    <w:rsid w:val="00930B5C"/>
    <w:rsid w:val="00934C21"/>
    <w:rsid w:val="009355C9"/>
    <w:rsid w:val="009355CA"/>
    <w:rsid w:val="00935A51"/>
    <w:rsid w:val="0093607A"/>
    <w:rsid w:val="00937867"/>
    <w:rsid w:val="009404F0"/>
    <w:rsid w:val="00940762"/>
    <w:rsid w:val="00942895"/>
    <w:rsid w:val="009439BB"/>
    <w:rsid w:val="00944AC4"/>
    <w:rsid w:val="009455ED"/>
    <w:rsid w:val="00945C92"/>
    <w:rsid w:val="009464B5"/>
    <w:rsid w:val="00952EE7"/>
    <w:rsid w:val="00953C3E"/>
    <w:rsid w:val="00953F4A"/>
    <w:rsid w:val="0095493D"/>
    <w:rsid w:val="00955726"/>
    <w:rsid w:val="009566DA"/>
    <w:rsid w:val="009577FE"/>
    <w:rsid w:val="00957BED"/>
    <w:rsid w:val="00960381"/>
    <w:rsid w:val="009610D1"/>
    <w:rsid w:val="009619AF"/>
    <w:rsid w:val="009639FC"/>
    <w:rsid w:val="00967285"/>
    <w:rsid w:val="00967427"/>
    <w:rsid w:val="009677EE"/>
    <w:rsid w:val="009709FC"/>
    <w:rsid w:val="00971D4E"/>
    <w:rsid w:val="00973A67"/>
    <w:rsid w:val="0097411C"/>
    <w:rsid w:val="0097516B"/>
    <w:rsid w:val="0098158A"/>
    <w:rsid w:val="00986B83"/>
    <w:rsid w:val="009874EF"/>
    <w:rsid w:val="00987D5A"/>
    <w:rsid w:val="00987DA5"/>
    <w:rsid w:val="00987F66"/>
    <w:rsid w:val="009903F7"/>
    <w:rsid w:val="00990657"/>
    <w:rsid w:val="00991D0B"/>
    <w:rsid w:val="00993B42"/>
    <w:rsid w:val="00993F80"/>
    <w:rsid w:val="009951BD"/>
    <w:rsid w:val="00996431"/>
    <w:rsid w:val="009A02B2"/>
    <w:rsid w:val="009A10C9"/>
    <w:rsid w:val="009A3BD2"/>
    <w:rsid w:val="009A4842"/>
    <w:rsid w:val="009A49E4"/>
    <w:rsid w:val="009A4DF4"/>
    <w:rsid w:val="009A557E"/>
    <w:rsid w:val="009A5B7F"/>
    <w:rsid w:val="009A5E78"/>
    <w:rsid w:val="009A5FAE"/>
    <w:rsid w:val="009A64E9"/>
    <w:rsid w:val="009A6AD9"/>
    <w:rsid w:val="009B1D8D"/>
    <w:rsid w:val="009B2575"/>
    <w:rsid w:val="009B26E0"/>
    <w:rsid w:val="009B335E"/>
    <w:rsid w:val="009B3373"/>
    <w:rsid w:val="009B4A78"/>
    <w:rsid w:val="009B6617"/>
    <w:rsid w:val="009B6FAF"/>
    <w:rsid w:val="009B7352"/>
    <w:rsid w:val="009B7E2C"/>
    <w:rsid w:val="009C0807"/>
    <w:rsid w:val="009C0D06"/>
    <w:rsid w:val="009C1B84"/>
    <w:rsid w:val="009C21DC"/>
    <w:rsid w:val="009C3028"/>
    <w:rsid w:val="009C347F"/>
    <w:rsid w:val="009C4A9B"/>
    <w:rsid w:val="009C4CA7"/>
    <w:rsid w:val="009C4EDE"/>
    <w:rsid w:val="009C5412"/>
    <w:rsid w:val="009C6BA3"/>
    <w:rsid w:val="009C73DB"/>
    <w:rsid w:val="009D21AF"/>
    <w:rsid w:val="009D3E26"/>
    <w:rsid w:val="009D3F64"/>
    <w:rsid w:val="009D4C17"/>
    <w:rsid w:val="009D76BE"/>
    <w:rsid w:val="009E020F"/>
    <w:rsid w:val="009E0473"/>
    <w:rsid w:val="009E07CB"/>
    <w:rsid w:val="009E101C"/>
    <w:rsid w:val="009E23B6"/>
    <w:rsid w:val="009E47B7"/>
    <w:rsid w:val="009E54BE"/>
    <w:rsid w:val="009E60C4"/>
    <w:rsid w:val="009E7151"/>
    <w:rsid w:val="009E7866"/>
    <w:rsid w:val="009F0176"/>
    <w:rsid w:val="009F06F6"/>
    <w:rsid w:val="009F1631"/>
    <w:rsid w:val="009F27A2"/>
    <w:rsid w:val="009F31CF"/>
    <w:rsid w:val="009F35DD"/>
    <w:rsid w:val="009F4287"/>
    <w:rsid w:val="009F5087"/>
    <w:rsid w:val="009F596F"/>
    <w:rsid w:val="009F7568"/>
    <w:rsid w:val="009F7574"/>
    <w:rsid w:val="009F7CAC"/>
    <w:rsid w:val="009F7D5C"/>
    <w:rsid w:val="00A015F9"/>
    <w:rsid w:val="00A023C5"/>
    <w:rsid w:val="00A02D2E"/>
    <w:rsid w:val="00A054CD"/>
    <w:rsid w:val="00A06920"/>
    <w:rsid w:val="00A12923"/>
    <w:rsid w:val="00A137D5"/>
    <w:rsid w:val="00A13AFC"/>
    <w:rsid w:val="00A15B44"/>
    <w:rsid w:val="00A16445"/>
    <w:rsid w:val="00A174FD"/>
    <w:rsid w:val="00A2030A"/>
    <w:rsid w:val="00A205F0"/>
    <w:rsid w:val="00A20789"/>
    <w:rsid w:val="00A208F3"/>
    <w:rsid w:val="00A2147E"/>
    <w:rsid w:val="00A21D42"/>
    <w:rsid w:val="00A22023"/>
    <w:rsid w:val="00A220BD"/>
    <w:rsid w:val="00A22A0A"/>
    <w:rsid w:val="00A263C5"/>
    <w:rsid w:val="00A270CE"/>
    <w:rsid w:val="00A323E7"/>
    <w:rsid w:val="00A33F48"/>
    <w:rsid w:val="00A371B0"/>
    <w:rsid w:val="00A40616"/>
    <w:rsid w:val="00A40E02"/>
    <w:rsid w:val="00A41440"/>
    <w:rsid w:val="00A4151C"/>
    <w:rsid w:val="00A41F37"/>
    <w:rsid w:val="00A42A67"/>
    <w:rsid w:val="00A43144"/>
    <w:rsid w:val="00A43C84"/>
    <w:rsid w:val="00A43CF7"/>
    <w:rsid w:val="00A44E99"/>
    <w:rsid w:val="00A4539A"/>
    <w:rsid w:val="00A47954"/>
    <w:rsid w:val="00A47C30"/>
    <w:rsid w:val="00A554F6"/>
    <w:rsid w:val="00A56336"/>
    <w:rsid w:val="00A56DBB"/>
    <w:rsid w:val="00A57F5F"/>
    <w:rsid w:val="00A666BC"/>
    <w:rsid w:val="00A667DE"/>
    <w:rsid w:val="00A70115"/>
    <w:rsid w:val="00A719BE"/>
    <w:rsid w:val="00A72232"/>
    <w:rsid w:val="00A73F13"/>
    <w:rsid w:val="00A74353"/>
    <w:rsid w:val="00A76E1B"/>
    <w:rsid w:val="00A77553"/>
    <w:rsid w:val="00A77724"/>
    <w:rsid w:val="00A77CF3"/>
    <w:rsid w:val="00A80708"/>
    <w:rsid w:val="00A818FC"/>
    <w:rsid w:val="00A832B2"/>
    <w:rsid w:val="00A86091"/>
    <w:rsid w:val="00A91ABE"/>
    <w:rsid w:val="00A93C1E"/>
    <w:rsid w:val="00A95125"/>
    <w:rsid w:val="00A95B5B"/>
    <w:rsid w:val="00A96250"/>
    <w:rsid w:val="00A96D8C"/>
    <w:rsid w:val="00A97984"/>
    <w:rsid w:val="00AA0E7C"/>
    <w:rsid w:val="00AA1156"/>
    <w:rsid w:val="00AA31A1"/>
    <w:rsid w:val="00AA34B6"/>
    <w:rsid w:val="00AA395E"/>
    <w:rsid w:val="00AA4C9A"/>
    <w:rsid w:val="00AA5EFB"/>
    <w:rsid w:val="00AA5F3F"/>
    <w:rsid w:val="00AA7101"/>
    <w:rsid w:val="00AA776F"/>
    <w:rsid w:val="00AB0F93"/>
    <w:rsid w:val="00AB16BE"/>
    <w:rsid w:val="00AB24E0"/>
    <w:rsid w:val="00AB2D77"/>
    <w:rsid w:val="00AB2EC7"/>
    <w:rsid w:val="00AB2EF8"/>
    <w:rsid w:val="00AB5FC3"/>
    <w:rsid w:val="00AB725B"/>
    <w:rsid w:val="00AC0363"/>
    <w:rsid w:val="00AC08C6"/>
    <w:rsid w:val="00AC116B"/>
    <w:rsid w:val="00AC1C57"/>
    <w:rsid w:val="00AC2043"/>
    <w:rsid w:val="00AC4051"/>
    <w:rsid w:val="00AC4A9A"/>
    <w:rsid w:val="00AC6211"/>
    <w:rsid w:val="00AC63A2"/>
    <w:rsid w:val="00AC7296"/>
    <w:rsid w:val="00AD0252"/>
    <w:rsid w:val="00AD0B86"/>
    <w:rsid w:val="00AD1E09"/>
    <w:rsid w:val="00AD2047"/>
    <w:rsid w:val="00AD3346"/>
    <w:rsid w:val="00AD517D"/>
    <w:rsid w:val="00AD7E84"/>
    <w:rsid w:val="00AE0454"/>
    <w:rsid w:val="00AE1B0E"/>
    <w:rsid w:val="00AE2395"/>
    <w:rsid w:val="00AE27D6"/>
    <w:rsid w:val="00AE2C80"/>
    <w:rsid w:val="00AE4C28"/>
    <w:rsid w:val="00AE61B2"/>
    <w:rsid w:val="00AF2E84"/>
    <w:rsid w:val="00AF3ECE"/>
    <w:rsid w:val="00AF4187"/>
    <w:rsid w:val="00AF54ED"/>
    <w:rsid w:val="00AF5B6E"/>
    <w:rsid w:val="00AF69C9"/>
    <w:rsid w:val="00AF7B87"/>
    <w:rsid w:val="00B002E3"/>
    <w:rsid w:val="00B02082"/>
    <w:rsid w:val="00B0470D"/>
    <w:rsid w:val="00B0487C"/>
    <w:rsid w:val="00B04F53"/>
    <w:rsid w:val="00B06150"/>
    <w:rsid w:val="00B06C25"/>
    <w:rsid w:val="00B06EEF"/>
    <w:rsid w:val="00B077EA"/>
    <w:rsid w:val="00B07D3F"/>
    <w:rsid w:val="00B10A0E"/>
    <w:rsid w:val="00B10EBA"/>
    <w:rsid w:val="00B1198E"/>
    <w:rsid w:val="00B11BD2"/>
    <w:rsid w:val="00B11DDB"/>
    <w:rsid w:val="00B12873"/>
    <w:rsid w:val="00B14A61"/>
    <w:rsid w:val="00B14BEF"/>
    <w:rsid w:val="00B17CF3"/>
    <w:rsid w:val="00B21056"/>
    <w:rsid w:val="00B210D1"/>
    <w:rsid w:val="00B210D7"/>
    <w:rsid w:val="00B2295B"/>
    <w:rsid w:val="00B22D72"/>
    <w:rsid w:val="00B23C87"/>
    <w:rsid w:val="00B23F00"/>
    <w:rsid w:val="00B24E3D"/>
    <w:rsid w:val="00B25AF9"/>
    <w:rsid w:val="00B27BED"/>
    <w:rsid w:val="00B34681"/>
    <w:rsid w:val="00B34D0D"/>
    <w:rsid w:val="00B34F82"/>
    <w:rsid w:val="00B35317"/>
    <w:rsid w:val="00B35BB5"/>
    <w:rsid w:val="00B376AA"/>
    <w:rsid w:val="00B378ED"/>
    <w:rsid w:val="00B379FC"/>
    <w:rsid w:val="00B37DD4"/>
    <w:rsid w:val="00B41991"/>
    <w:rsid w:val="00B42A65"/>
    <w:rsid w:val="00B442FF"/>
    <w:rsid w:val="00B44556"/>
    <w:rsid w:val="00B47558"/>
    <w:rsid w:val="00B51476"/>
    <w:rsid w:val="00B51EF1"/>
    <w:rsid w:val="00B536D8"/>
    <w:rsid w:val="00B56B5F"/>
    <w:rsid w:val="00B56E43"/>
    <w:rsid w:val="00B575F6"/>
    <w:rsid w:val="00B601C5"/>
    <w:rsid w:val="00B60CEE"/>
    <w:rsid w:val="00B6180B"/>
    <w:rsid w:val="00B61A00"/>
    <w:rsid w:val="00B61CC8"/>
    <w:rsid w:val="00B6224A"/>
    <w:rsid w:val="00B63A6F"/>
    <w:rsid w:val="00B64C5E"/>
    <w:rsid w:val="00B67398"/>
    <w:rsid w:val="00B67EFA"/>
    <w:rsid w:val="00B70464"/>
    <w:rsid w:val="00B70EB1"/>
    <w:rsid w:val="00B72049"/>
    <w:rsid w:val="00B72B7A"/>
    <w:rsid w:val="00B73E37"/>
    <w:rsid w:val="00B750DE"/>
    <w:rsid w:val="00B76631"/>
    <w:rsid w:val="00B76676"/>
    <w:rsid w:val="00B8047A"/>
    <w:rsid w:val="00B818CF"/>
    <w:rsid w:val="00B83626"/>
    <w:rsid w:val="00B842B9"/>
    <w:rsid w:val="00B8468D"/>
    <w:rsid w:val="00B85CDC"/>
    <w:rsid w:val="00B86A57"/>
    <w:rsid w:val="00B86E4B"/>
    <w:rsid w:val="00B87346"/>
    <w:rsid w:val="00B91076"/>
    <w:rsid w:val="00B91F37"/>
    <w:rsid w:val="00B93399"/>
    <w:rsid w:val="00B93EEC"/>
    <w:rsid w:val="00B94240"/>
    <w:rsid w:val="00B9512C"/>
    <w:rsid w:val="00B95537"/>
    <w:rsid w:val="00B97150"/>
    <w:rsid w:val="00B9782F"/>
    <w:rsid w:val="00B97A47"/>
    <w:rsid w:val="00BA1C26"/>
    <w:rsid w:val="00BA2084"/>
    <w:rsid w:val="00BA273D"/>
    <w:rsid w:val="00BA5436"/>
    <w:rsid w:val="00BA7272"/>
    <w:rsid w:val="00BB1B43"/>
    <w:rsid w:val="00BB2E6E"/>
    <w:rsid w:val="00BB525A"/>
    <w:rsid w:val="00BB5E58"/>
    <w:rsid w:val="00BB6407"/>
    <w:rsid w:val="00BB6AEC"/>
    <w:rsid w:val="00BB7862"/>
    <w:rsid w:val="00BB7A6D"/>
    <w:rsid w:val="00BC0770"/>
    <w:rsid w:val="00BC15B4"/>
    <w:rsid w:val="00BC1D83"/>
    <w:rsid w:val="00BC2285"/>
    <w:rsid w:val="00BC26FB"/>
    <w:rsid w:val="00BC3477"/>
    <w:rsid w:val="00BC73D8"/>
    <w:rsid w:val="00BC7C37"/>
    <w:rsid w:val="00BD084F"/>
    <w:rsid w:val="00BD16D7"/>
    <w:rsid w:val="00BD1AA3"/>
    <w:rsid w:val="00BD45A1"/>
    <w:rsid w:val="00BD56C6"/>
    <w:rsid w:val="00BD5C03"/>
    <w:rsid w:val="00BD5F5D"/>
    <w:rsid w:val="00BE246A"/>
    <w:rsid w:val="00BE4F74"/>
    <w:rsid w:val="00BE5F96"/>
    <w:rsid w:val="00BE7622"/>
    <w:rsid w:val="00BE7DD1"/>
    <w:rsid w:val="00BF0673"/>
    <w:rsid w:val="00BF159F"/>
    <w:rsid w:val="00BF160C"/>
    <w:rsid w:val="00BF25D0"/>
    <w:rsid w:val="00BF3527"/>
    <w:rsid w:val="00BF3B23"/>
    <w:rsid w:val="00BF3CBB"/>
    <w:rsid w:val="00BF3E43"/>
    <w:rsid w:val="00BF5A24"/>
    <w:rsid w:val="00BF679A"/>
    <w:rsid w:val="00BF70CF"/>
    <w:rsid w:val="00BF7DA1"/>
    <w:rsid w:val="00C01230"/>
    <w:rsid w:val="00C014B3"/>
    <w:rsid w:val="00C022FE"/>
    <w:rsid w:val="00C0231A"/>
    <w:rsid w:val="00C03872"/>
    <w:rsid w:val="00C039B4"/>
    <w:rsid w:val="00C04CA1"/>
    <w:rsid w:val="00C04DEE"/>
    <w:rsid w:val="00C0595B"/>
    <w:rsid w:val="00C0763B"/>
    <w:rsid w:val="00C07664"/>
    <w:rsid w:val="00C11901"/>
    <w:rsid w:val="00C12A14"/>
    <w:rsid w:val="00C13F95"/>
    <w:rsid w:val="00C165AB"/>
    <w:rsid w:val="00C1728E"/>
    <w:rsid w:val="00C175B4"/>
    <w:rsid w:val="00C20F48"/>
    <w:rsid w:val="00C22562"/>
    <w:rsid w:val="00C23900"/>
    <w:rsid w:val="00C24A72"/>
    <w:rsid w:val="00C25034"/>
    <w:rsid w:val="00C25FBD"/>
    <w:rsid w:val="00C26AB4"/>
    <w:rsid w:val="00C27173"/>
    <w:rsid w:val="00C27E75"/>
    <w:rsid w:val="00C31F1A"/>
    <w:rsid w:val="00C33283"/>
    <w:rsid w:val="00C33405"/>
    <w:rsid w:val="00C348C5"/>
    <w:rsid w:val="00C34B9F"/>
    <w:rsid w:val="00C34F0A"/>
    <w:rsid w:val="00C36B29"/>
    <w:rsid w:val="00C378D4"/>
    <w:rsid w:val="00C37936"/>
    <w:rsid w:val="00C40271"/>
    <w:rsid w:val="00C41C92"/>
    <w:rsid w:val="00C42243"/>
    <w:rsid w:val="00C42323"/>
    <w:rsid w:val="00C42787"/>
    <w:rsid w:val="00C445CC"/>
    <w:rsid w:val="00C44828"/>
    <w:rsid w:val="00C453E2"/>
    <w:rsid w:val="00C46787"/>
    <w:rsid w:val="00C4796B"/>
    <w:rsid w:val="00C521F9"/>
    <w:rsid w:val="00C53B8C"/>
    <w:rsid w:val="00C5578E"/>
    <w:rsid w:val="00C56079"/>
    <w:rsid w:val="00C57E53"/>
    <w:rsid w:val="00C603EF"/>
    <w:rsid w:val="00C61BD2"/>
    <w:rsid w:val="00C61FB6"/>
    <w:rsid w:val="00C6281F"/>
    <w:rsid w:val="00C63FCF"/>
    <w:rsid w:val="00C64F1F"/>
    <w:rsid w:val="00C64F21"/>
    <w:rsid w:val="00C65062"/>
    <w:rsid w:val="00C666F6"/>
    <w:rsid w:val="00C67868"/>
    <w:rsid w:val="00C67870"/>
    <w:rsid w:val="00C72054"/>
    <w:rsid w:val="00C73921"/>
    <w:rsid w:val="00C73AAF"/>
    <w:rsid w:val="00C74810"/>
    <w:rsid w:val="00C752AF"/>
    <w:rsid w:val="00C7632E"/>
    <w:rsid w:val="00C76C61"/>
    <w:rsid w:val="00C76D95"/>
    <w:rsid w:val="00C77612"/>
    <w:rsid w:val="00C77A0F"/>
    <w:rsid w:val="00C77D1A"/>
    <w:rsid w:val="00C8137E"/>
    <w:rsid w:val="00C82468"/>
    <w:rsid w:val="00C82678"/>
    <w:rsid w:val="00C83AA4"/>
    <w:rsid w:val="00C852BA"/>
    <w:rsid w:val="00C861C1"/>
    <w:rsid w:val="00C90A94"/>
    <w:rsid w:val="00C90BD6"/>
    <w:rsid w:val="00C94B9C"/>
    <w:rsid w:val="00C9529A"/>
    <w:rsid w:val="00C96E93"/>
    <w:rsid w:val="00CA0F0E"/>
    <w:rsid w:val="00CA1608"/>
    <w:rsid w:val="00CA1CDA"/>
    <w:rsid w:val="00CA1EF7"/>
    <w:rsid w:val="00CA2400"/>
    <w:rsid w:val="00CA2D8F"/>
    <w:rsid w:val="00CA3588"/>
    <w:rsid w:val="00CA3C8C"/>
    <w:rsid w:val="00CA426C"/>
    <w:rsid w:val="00CA4BEB"/>
    <w:rsid w:val="00CA60F5"/>
    <w:rsid w:val="00CA6EDD"/>
    <w:rsid w:val="00CA7292"/>
    <w:rsid w:val="00CA7BEF"/>
    <w:rsid w:val="00CB0C84"/>
    <w:rsid w:val="00CB0E64"/>
    <w:rsid w:val="00CB0FAF"/>
    <w:rsid w:val="00CB191F"/>
    <w:rsid w:val="00CB2224"/>
    <w:rsid w:val="00CB2716"/>
    <w:rsid w:val="00CB3EB3"/>
    <w:rsid w:val="00CB500C"/>
    <w:rsid w:val="00CB5298"/>
    <w:rsid w:val="00CB78F9"/>
    <w:rsid w:val="00CC0339"/>
    <w:rsid w:val="00CC03FA"/>
    <w:rsid w:val="00CC1884"/>
    <w:rsid w:val="00CC2A64"/>
    <w:rsid w:val="00CC2BBF"/>
    <w:rsid w:val="00CC597B"/>
    <w:rsid w:val="00CC6633"/>
    <w:rsid w:val="00CC7D83"/>
    <w:rsid w:val="00CD1CCF"/>
    <w:rsid w:val="00CD5ADF"/>
    <w:rsid w:val="00CE1CBF"/>
    <w:rsid w:val="00CE2662"/>
    <w:rsid w:val="00CE3542"/>
    <w:rsid w:val="00CE3FE0"/>
    <w:rsid w:val="00CE453B"/>
    <w:rsid w:val="00CE616E"/>
    <w:rsid w:val="00CE6340"/>
    <w:rsid w:val="00CF1323"/>
    <w:rsid w:val="00CF19CD"/>
    <w:rsid w:val="00CF1AA6"/>
    <w:rsid w:val="00CF3C0D"/>
    <w:rsid w:val="00CF3F27"/>
    <w:rsid w:val="00CF433B"/>
    <w:rsid w:val="00CF440E"/>
    <w:rsid w:val="00CF4DF5"/>
    <w:rsid w:val="00CF53D3"/>
    <w:rsid w:val="00CF6052"/>
    <w:rsid w:val="00CF6CB8"/>
    <w:rsid w:val="00CF71F8"/>
    <w:rsid w:val="00CF76D3"/>
    <w:rsid w:val="00CF777D"/>
    <w:rsid w:val="00D007E8"/>
    <w:rsid w:val="00D007EC"/>
    <w:rsid w:val="00D02CEA"/>
    <w:rsid w:val="00D07BCA"/>
    <w:rsid w:val="00D114D9"/>
    <w:rsid w:val="00D128AD"/>
    <w:rsid w:val="00D12CB7"/>
    <w:rsid w:val="00D13A7B"/>
    <w:rsid w:val="00D144E8"/>
    <w:rsid w:val="00D151D8"/>
    <w:rsid w:val="00D1559A"/>
    <w:rsid w:val="00D179C3"/>
    <w:rsid w:val="00D17E12"/>
    <w:rsid w:val="00D20A7D"/>
    <w:rsid w:val="00D2303B"/>
    <w:rsid w:val="00D24B6C"/>
    <w:rsid w:val="00D27CFF"/>
    <w:rsid w:val="00D30370"/>
    <w:rsid w:val="00D33414"/>
    <w:rsid w:val="00D3432C"/>
    <w:rsid w:val="00D34B07"/>
    <w:rsid w:val="00D37508"/>
    <w:rsid w:val="00D37561"/>
    <w:rsid w:val="00D40FD4"/>
    <w:rsid w:val="00D4185D"/>
    <w:rsid w:val="00D43859"/>
    <w:rsid w:val="00D453CC"/>
    <w:rsid w:val="00D45AEE"/>
    <w:rsid w:val="00D45F7A"/>
    <w:rsid w:val="00D46A5E"/>
    <w:rsid w:val="00D46B0D"/>
    <w:rsid w:val="00D4717C"/>
    <w:rsid w:val="00D51329"/>
    <w:rsid w:val="00D55867"/>
    <w:rsid w:val="00D56043"/>
    <w:rsid w:val="00D575DA"/>
    <w:rsid w:val="00D5789F"/>
    <w:rsid w:val="00D60130"/>
    <w:rsid w:val="00D605C1"/>
    <w:rsid w:val="00D60F1F"/>
    <w:rsid w:val="00D6276F"/>
    <w:rsid w:val="00D62D8D"/>
    <w:rsid w:val="00D63552"/>
    <w:rsid w:val="00D6473D"/>
    <w:rsid w:val="00D64F62"/>
    <w:rsid w:val="00D705B1"/>
    <w:rsid w:val="00D70E31"/>
    <w:rsid w:val="00D718FD"/>
    <w:rsid w:val="00D751E3"/>
    <w:rsid w:val="00D75A02"/>
    <w:rsid w:val="00D76B1D"/>
    <w:rsid w:val="00D77724"/>
    <w:rsid w:val="00D77869"/>
    <w:rsid w:val="00D7796D"/>
    <w:rsid w:val="00D81552"/>
    <w:rsid w:val="00D815FD"/>
    <w:rsid w:val="00D8217B"/>
    <w:rsid w:val="00D84FB8"/>
    <w:rsid w:val="00D85309"/>
    <w:rsid w:val="00D85A09"/>
    <w:rsid w:val="00D85BEF"/>
    <w:rsid w:val="00D85FE8"/>
    <w:rsid w:val="00D86439"/>
    <w:rsid w:val="00D868EA"/>
    <w:rsid w:val="00D902C3"/>
    <w:rsid w:val="00D92EED"/>
    <w:rsid w:val="00D93AF4"/>
    <w:rsid w:val="00D9432A"/>
    <w:rsid w:val="00D95E76"/>
    <w:rsid w:val="00D96F59"/>
    <w:rsid w:val="00D96FF7"/>
    <w:rsid w:val="00DA1031"/>
    <w:rsid w:val="00DA23D0"/>
    <w:rsid w:val="00DA285D"/>
    <w:rsid w:val="00DA42BB"/>
    <w:rsid w:val="00DA4E9B"/>
    <w:rsid w:val="00DB0E20"/>
    <w:rsid w:val="00DB1547"/>
    <w:rsid w:val="00DB4D62"/>
    <w:rsid w:val="00DB5235"/>
    <w:rsid w:val="00DB5C1D"/>
    <w:rsid w:val="00DB5EA4"/>
    <w:rsid w:val="00DB6869"/>
    <w:rsid w:val="00DB6877"/>
    <w:rsid w:val="00DB7B4C"/>
    <w:rsid w:val="00DC1DE2"/>
    <w:rsid w:val="00DC29FB"/>
    <w:rsid w:val="00DC3262"/>
    <w:rsid w:val="00DC6012"/>
    <w:rsid w:val="00DC61E2"/>
    <w:rsid w:val="00DD1E25"/>
    <w:rsid w:val="00DD2694"/>
    <w:rsid w:val="00DD3715"/>
    <w:rsid w:val="00DD4E45"/>
    <w:rsid w:val="00DD6101"/>
    <w:rsid w:val="00DD747A"/>
    <w:rsid w:val="00DE05BD"/>
    <w:rsid w:val="00DE273D"/>
    <w:rsid w:val="00DE3BB1"/>
    <w:rsid w:val="00DE5233"/>
    <w:rsid w:val="00DE592C"/>
    <w:rsid w:val="00DE68F0"/>
    <w:rsid w:val="00DE69DE"/>
    <w:rsid w:val="00DE6A9D"/>
    <w:rsid w:val="00DE7A2D"/>
    <w:rsid w:val="00DE7D47"/>
    <w:rsid w:val="00DF5738"/>
    <w:rsid w:val="00DF6AE4"/>
    <w:rsid w:val="00DF7194"/>
    <w:rsid w:val="00E00277"/>
    <w:rsid w:val="00E0108E"/>
    <w:rsid w:val="00E01C0A"/>
    <w:rsid w:val="00E01DBD"/>
    <w:rsid w:val="00E02D1A"/>
    <w:rsid w:val="00E04CC1"/>
    <w:rsid w:val="00E05455"/>
    <w:rsid w:val="00E060E7"/>
    <w:rsid w:val="00E06807"/>
    <w:rsid w:val="00E07865"/>
    <w:rsid w:val="00E07909"/>
    <w:rsid w:val="00E110A4"/>
    <w:rsid w:val="00E1296B"/>
    <w:rsid w:val="00E14075"/>
    <w:rsid w:val="00E1640B"/>
    <w:rsid w:val="00E22027"/>
    <w:rsid w:val="00E2266D"/>
    <w:rsid w:val="00E22EB4"/>
    <w:rsid w:val="00E25B77"/>
    <w:rsid w:val="00E2668F"/>
    <w:rsid w:val="00E26BAB"/>
    <w:rsid w:val="00E2769A"/>
    <w:rsid w:val="00E304F9"/>
    <w:rsid w:val="00E32D04"/>
    <w:rsid w:val="00E3351D"/>
    <w:rsid w:val="00E34AF1"/>
    <w:rsid w:val="00E357DA"/>
    <w:rsid w:val="00E361F6"/>
    <w:rsid w:val="00E37B5B"/>
    <w:rsid w:val="00E37F87"/>
    <w:rsid w:val="00E4151B"/>
    <w:rsid w:val="00E42656"/>
    <w:rsid w:val="00E441C9"/>
    <w:rsid w:val="00E4544C"/>
    <w:rsid w:val="00E4606B"/>
    <w:rsid w:val="00E476FB"/>
    <w:rsid w:val="00E47913"/>
    <w:rsid w:val="00E502A5"/>
    <w:rsid w:val="00E504F4"/>
    <w:rsid w:val="00E50AED"/>
    <w:rsid w:val="00E52279"/>
    <w:rsid w:val="00E53C92"/>
    <w:rsid w:val="00E55E9E"/>
    <w:rsid w:val="00E608F2"/>
    <w:rsid w:val="00E60B87"/>
    <w:rsid w:val="00E6251A"/>
    <w:rsid w:val="00E651B7"/>
    <w:rsid w:val="00E657F1"/>
    <w:rsid w:val="00E65A77"/>
    <w:rsid w:val="00E65C30"/>
    <w:rsid w:val="00E66255"/>
    <w:rsid w:val="00E71B31"/>
    <w:rsid w:val="00E75C34"/>
    <w:rsid w:val="00E7741E"/>
    <w:rsid w:val="00E77C81"/>
    <w:rsid w:val="00E81126"/>
    <w:rsid w:val="00E81CC1"/>
    <w:rsid w:val="00E83A96"/>
    <w:rsid w:val="00E84EE9"/>
    <w:rsid w:val="00E84EF5"/>
    <w:rsid w:val="00E85C48"/>
    <w:rsid w:val="00E86B95"/>
    <w:rsid w:val="00E871BF"/>
    <w:rsid w:val="00E87F70"/>
    <w:rsid w:val="00E9272E"/>
    <w:rsid w:val="00E939AE"/>
    <w:rsid w:val="00E94276"/>
    <w:rsid w:val="00E94336"/>
    <w:rsid w:val="00E95E07"/>
    <w:rsid w:val="00E97558"/>
    <w:rsid w:val="00EA0090"/>
    <w:rsid w:val="00EA159F"/>
    <w:rsid w:val="00EA2A94"/>
    <w:rsid w:val="00EA4648"/>
    <w:rsid w:val="00EA4AAB"/>
    <w:rsid w:val="00EA5F06"/>
    <w:rsid w:val="00EA616C"/>
    <w:rsid w:val="00EA6532"/>
    <w:rsid w:val="00EA6952"/>
    <w:rsid w:val="00EA6B25"/>
    <w:rsid w:val="00EB2EEB"/>
    <w:rsid w:val="00EB2F65"/>
    <w:rsid w:val="00EB3B01"/>
    <w:rsid w:val="00EB3EF7"/>
    <w:rsid w:val="00EB4EB7"/>
    <w:rsid w:val="00EB5F95"/>
    <w:rsid w:val="00EB6223"/>
    <w:rsid w:val="00EC06A1"/>
    <w:rsid w:val="00EC0E9E"/>
    <w:rsid w:val="00EC29CF"/>
    <w:rsid w:val="00EC3339"/>
    <w:rsid w:val="00EC3D70"/>
    <w:rsid w:val="00EC4476"/>
    <w:rsid w:val="00EC54F5"/>
    <w:rsid w:val="00EC56F9"/>
    <w:rsid w:val="00EC5C44"/>
    <w:rsid w:val="00ED1C02"/>
    <w:rsid w:val="00ED26CE"/>
    <w:rsid w:val="00ED6E3F"/>
    <w:rsid w:val="00EE0D79"/>
    <w:rsid w:val="00EE1369"/>
    <w:rsid w:val="00EE1BF5"/>
    <w:rsid w:val="00EE3F54"/>
    <w:rsid w:val="00EE4F1E"/>
    <w:rsid w:val="00EE5520"/>
    <w:rsid w:val="00EE6389"/>
    <w:rsid w:val="00EE710B"/>
    <w:rsid w:val="00EF00FE"/>
    <w:rsid w:val="00EF0890"/>
    <w:rsid w:val="00EF1435"/>
    <w:rsid w:val="00EF18C5"/>
    <w:rsid w:val="00EF3030"/>
    <w:rsid w:val="00EF44A4"/>
    <w:rsid w:val="00EF45EB"/>
    <w:rsid w:val="00EF495A"/>
    <w:rsid w:val="00EF54CA"/>
    <w:rsid w:val="00EF688F"/>
    <w:rsid w:val="00F014CB"/>
    <w:rsid w:val="00F0171E"/>
    <w:rsid w:val="00F0189B"/>
    <w:rsid w:val="00F047CA"/>
    <w:rsid w:val="00F0673A"/>
    <w:rsid w:val="00F11598"/>
    <w:rsid w:val="00F12B94"/>
    <w:rsid w:val="00F15075"/>
    <w:rsid w:val="00F1550F"/>
    <w:rsid w:val="00F17262"/>
    <w:rsid w:val="00F2210E"/>
    <w:rsid w:val="00F22ABC"/>
    <w:rsid w:val="00F231C1"/>
    <w:rsid w:val="00F2472C"/>
    <w:rsid w:val="00F24CB6"/>
    <w:rsid w:val="00F25140"/>
    <w:rsid w:val="00F30276"/>
    <w:rsid w:val="00F3203A"/>
    <w:rsid w:val="00F324EE"/>
    <w:rsid w:val="00F35EAF"/>
    <w:rsid w:val="00F37A32"/>
    <w:rsid w:val="00F40BF5"/>
    <w:rsid w:val="00F41785"/>
    <w:rsid w:val="00F43579"/>
    <w:rsid w:val="00F43709"/>
    <w:rsid w:val="00F44E9A"/>
    <w:rsid w:val="00F4513E"/>
    <w:rsid w:val="00F455D8"/>
    <w:rsid w:val="00F460CB"/>
    <w:rsid w:val="00F467AF"/>
    <w:rsid w:val="00F46DE1"/>
    <w:rsid w:val="00F51709"/>
    <w:rsid w:val="00F5170A"/>
    <w:rsid w:val="00F51AA1"/>
    <w:rsid w:val="00F5206C"/>
    <w:rsid w:val="00F5273A"/>
    <w:rsid w:val="00F53132"/>
    <w:rsid w:val="00F5368E"/>
    <w:rsid w:val="00F5437A"/>
    <w:rsid w:val="00F57341"/>
    <w:rsid w:val="00F608E8"/>
    <w:rsid w:val="00F60B69"/>
    <w:rsid w:val="00F61950"/>
    <w:rsid w:val="00F626F5"/>
    <w:rsid w:val="00F63010"/>
    <w:rsid w:val="00F648FB"/>
    <w:rsid w:val="00F64D8E"/>
    <w:rsid w:val="00F66746"/>
    <w:rsid w:val="00F67DC3"/>
    <w:rsid w:val="00F70B18"/>
    <w:rsid w:val="00F71EB4"/>
    <w:rsid w:val="00F725B1"/>
    <w:rsid w:val="00F75695"/>
    <w:rsid w:val="00F761C7"/>
    <w:rsid w:val="00F76746"/>
    <w:rsid w:val="00F80296"/>
    <w:rsid w:val="00F807E3"/>
    <w:rsid w:val="00F812B6"/>
    <w:rsid w:val="00F81C9C"/>
    <w:rsid w:val="00F822AD"/>
    <w:rsid w:val="00F83B30"/>
    <w:rsid w:val="00F8415F"/>
    <w:rsid w:val="00F843FE"/>
    <w:rsid w:val="00F92D59"/>
    <w:rsid w:val="00F92DA8"/>
    <w:rsid w:val="00F94158"/>
    <w:rsid w:val="00F955B6"/>
    <w:rsid w:val="00F96CB6"/>
    <w:rsid w:val="00F979DA"/>
    <w:rsid w:val="00F97B8F"/>
    <w:rsid w:val="00FA0253"/>
    <w:rsid w:val="00FA1B74"/>
    <w:rsid w:val="00FA1FAE"/>
    <w:rsid w:val="00FA2CBC"/>
    <w:rsid w:val="00FA3902"/>
    <w:rsid w:val="00FA480C"/>
    <w:rsid w:val="00FA4A45"/>
    <w:rsid w:val="00FB0B2F"/>
    <w:rsid w:val="00FB1AA7"/>
    <w:rsid w:val="00FB2002"/>
    <w:rsid w:val="00FB3EC2"/>
    <w:rsid w:val="00FB3FDB"/>
    <w:rsid w:val="00FB5192"/>
    <w:rsid w:val="00FB5BFF"/>
    <w:rsid w:val="00FB6E96"/>
    <w:rsid w:val="00FC045D"/>
    <w:rsid w:val="00FC093F"/>
    <w:rsid w:val="00FC130C"/>
    <w:rsid w:val="00FC1536"/>
    <w:rsid w:val="00FC1A16"/>
    <w:rsid w:val="00FC1A92"/>
    <w:rsid w:val="00FC366C"/>
    <w:rsid w:val="00FC3C74"/>
    <w:rsid w:val="00FC40E4"/>
    <w:rsid w:val="00FC41B9"/>
    <w:rsid w:val="00FC5B12"/>
    <w:rsid w:val="00FD0965"/>
    <w:rsid w:val="00FD18EE"/>
    <w:rsid w:val="00FD1CAE"/>
    <w:rsid w:val="00FD257A"/>
    <w:rsid w:val="00FD3031"/>
    <w:rsid w:val="00FD3303"/>
    <w:rsid w:val="00FD3803"/>
    <w:rsid w:val="00FD3BBE"/>
    <w:rsid w:val="00FD3D3B"/>
    <w:rsid w:val="00FD4FC7"/>
    <w:rsid w:val="00FD5452"/>
    <w:rsid w:val="00FD5A5D"/>
    <w:rsid w:val="00FD5C6A"/>
    <w:rsid w:val="00FD68BC"/>
    <w:rsid w:val="00FD6FD0"/>
    <w:rsid w:val="00FD7128"/>
    <w:rsid w:val="00FD7409"/>
    <w:rsid w:val="00FD7822"/>
    <w:rsid w:val="00FE0AE4"/>
    <w:rsid w:val="00FE194E"/>
    <w:rsid w:val="00FE3794"/>
    <w:rsid w:val="00FE3EC4"/>
    <w:rsid w:val="00FE4581"/>
    <w:rsid w:val="00FE4950"/>
    <w:rsid w:val="00FE5502"/>
    <w:rsid w:val="00FE6498"/>
    <w:rsid w:val="00FE6578"/>
    <w:rsid w:val="00FE65A7"/>
    <w:rsid w:val="00FE6C0C"/>
    <w:rsid w:val="00FF17E6"/>
    <w:rsid w:val="00FF5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54A21A"/>
  <w15:docId w15:val="{28F0B7A0-E84B-4C62-85A3-B7C1EB424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6CCF"/>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6E50BF"/>
    <w:rPr>
      <w:rFonts w:asciiTheme="minorHAnsi" w:eastAsiaTheme="minorHAnsi" w:hAnsiTheme="minorHAnsi" w:cstheme="minorBidi"/>
      <w:sz w:val="20"/>
      <w:szCs w:val="20"/>
      <w:lang w:val="ru-RU"/>
    </w:rPr>
  </w:style>
  <w:style w:type="character" w:customStyle="1" w:styleId="a4">
    <w:name w:val="Текст сноски Знак"/>
    <w:basedOn w:val="a0"/>
    <w:link w:val="a3"/>
    <w:uiPriority w:val="99"/>
    <w:rsid w:val="006E50BF"/>
    <w:rPr>
      <w:sz w:val="20"/>
      <w:szCs w:val="20"/>
      <w:lang w:val="ru-RU"/>
    </w:rPr>
  </w:style>
  <w:style w:type="character" w:styleId="a5">
    <w:name w:val="footnote reference"/>
    <w:basedOn w:val="a0"/>
    <w:uiPriority w:val="99"/>
    <w:semiHidden/>
    <w:unhideWhenUsed/>
    <w:rsid w:val="006E50BF"/>
    <w:rPr>
      <w:vertAlign w:val="superscript"/>
    </w:rPr>
  </w:style>
  <w:style w:type="paragraph" w:styleId="a6">
    <w:name w:val="footer"/>
    <w:basedOn w:val="a"/>
    <w:link w:val="a7"/>
    <w:uiPriority w:val="99"/>
    <w:unhideWhenUsed/>
    <w:rsid w:val="006E50BF"/>
    <w:pPr>
      <w:tabs>
        <w:tab w:val="center" w:pos="4677"/>
        <w:tab w:val="right" w:pos="9355"/>
      </w:tabs>
    </w:pPr>
    <w:rPr>
      <w:rFonts w:asciiTheme="minorHAnsi" w:eastAsiaTheme="minorHAnsi" w:hAnsiTheme="minorHAnsi" w:cstheme="minorBidi"/>
      <w:sz w:val="22"/>
      <w:szCs w:val="22"/>
      <w:lang w:val="ru-RU"/>
    </w:rPr>
  </w:style>
  <w:style w:type="character" w:customStyle="1" w:styleId="a7">
    <w:name w:val="Нижний колонтитул Знак"/>
    <w:basedOn w:val="a0"/>
    <w:link w:val="a6"/>
    <w:uiPriority w:val="99"/>
    <w:rsid w:val="006E50BF"/>
    <w:rPr>
      <w:lang w:val="ru-RU"/>
    </w:rPr>
  </w:style>
  <w:style w:type="character" w:styleId="a8">
    <w:name w:val="annotation reference"/>
    <w:basedOn w:val="a0"/>
    <w:uiPriority w:val="99"/>
    <w:semiHidden/>
    <w:unhideWhenUsed/>
    <w:rsid w:val="006E50BF"/>
    <w:rPr>
      <w:sz w:val="16"/>
      <w:szCs w:val="16"/>
    </w:rPr>
  </w:style>
  <w:style w:type="paragraph" w:styleId="a9">
    <w:name w:val="annotation text"/>
    <w:basedOn w:val="a"/>
    <w:link w:val="aa"/>
    <w:uiPriority w:val="99"/>
    <w:semiHidden/>
    <w:unhideWhenUsed/>
    <w:rsid w:val="006E50BF"/>
    <w:rPr>
      <w:sz w:val="20"/>
      <w:szCs w:val="20"/>
    </w:rPr>
  </w:style>
  <w:style w:type="character" w:customStyle="1" w:styleId="aa">
    <w:name w:val="Текст примечания Знак"/>
    <w:basedOn w:val="a0"/>
    <w:link w:val="a9"/>
    <w:uiPriority w:val="99"/>
    <w:semiHidden/>
    <w:rsid w:val="006E50BF"/>
    <w:rPr>
      <w:sz w:val="20"/>
      <w:szCs w:val="20"/>
      <w:lang w:val="ru-RU"/>
    </w:rPr>
  </w:style>
  <w:style w:type="paragraph" w:customStyle="1" w:styleId="BodyA">
    <w:name w:val="Body A"/>
    <w:rsid w:val="006E50BF"/>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eastAsia="ru-RU"/>
    </w:rPr>
  </w:style>
  <w:style w:type="paragraph" w:styleId="ab">
    <w:name w:val="Balloon Text"/>
    <w:basedOn w:val="a"/>
    <w:link w:val="ac"/>
    <w:uiPriority w:val="99"/>
    <w:semiHidden/>
    <w:unhideWhenUsed/>
    <w:rsid w:val="006E50BF"/>
    <w:rPr>
      <w:rFonts w:ascii="Segoe UI" w:hAnsi="Segoe UI" w:cs="Segoe UI"/>
      <w:sz w:val="18"/>
      <w:szCs w:val="18"/>
    </w:rPr>
  </w:style>
  <w:style w:type="character" w:customStyle="1" w:styleId="ac">
    <w:name w:val="Текст выноски Знак"/>
    <w:basedOn w:val="a0"/>
    <w:link w:val="ab"/>
    <w:uiPriority w:val="99"/>
    <w:semiHidden/>
    <w:rsid w:val="006E50BF"/>
    <w:rPr>
      <w:rFonts w:ascii="Segoe UI" w:hAnsi="Segoe UI" w:cs="Segoe UI"/>
      <w:sz w:val="18"/>
      <w:szCs w:val="18"/>
      <w:lang w:val="ru-RU"/>
    </w:rPr>
  </w:style>
  <w:style w:type="paragraph" w:styleId="ad">
    <w:name w:val="header"/>
    <w:basedOn w:val="a"/>
    <w:link w:val="ae"/>
    <w:uiPriority w:val="99"/>
    <w:unhideWhenUsed/>
    <w:rsid w:val="00AF3ECE"/>
    <w:pPr>
      <w:tabs>
        <w:tab w:val="center" w:pos="4680"/>
        <w:tab w:val="right" w:pos="9360"/>
      </w:tabs>
    </w:pPr>
    <w:rPr>
      <w:rFonts w:asciiTheme="minorHAnsi" w:eastAsiaTheme="minorHAnsi" w:hAnsiTheme="minorHAnsi" w:cstheme="minorBidi"/>
      <w:sz w:val="22"/>
      <w:szCs w:val="22"/>
      <w:lang w:val="ru-RU"/>
    </w:rPr>
  </w:style>
  <w:style w:type="character" w:customStyle="1" w:styleId="ae">
    <w:name w:val="Верхний колонтитул Знак"/>
    <w:basedOn w:val="a0"/>
    <w:link w:val="ad"/>
    <w:uiPriority w:val="99"/>
    <w:rsid w:val="00AF3ECE"/>
    <w:rPr>
      <w:lang w:val="ru-RU"/>
    </w:rPr>
  </w:style>
  <w:style w:type="character" w:styleId="af">
    <w:name w:val="Hyperlink"/>
    <w:basedOn w:val="a0"/>
    <w:uiPriority w:val="99"/>
    <w:unhideWhenUsed/>
    <w:rsid w:val="004064DC"/>
    <w:rPr>
      <w:color w:val="0563C1" w:themeColor="hyperlink"/>
      <w:u w:val="single"/>
    </w:rPr>
  </w:style>
  <w:style w:type="character" w:customStyle="1" w:styleId="UnresolvedMention1">
    <w:name w:val="Unresolved Mention1"/>
    <w:basedOn w:val="a0"/>
    <w:uiPriority w:val="99"/>
    <w:semiHidden/>
    <w:unhideWhenUsed/>
    <w:rsid w:val="003829B2"/>
    <w:rPr>
      <w:color w:val="605E5C"/>
      <w:shd w:val="clear" w:color="auto" w:fill="E1DFDD"/>
    </w:rPr>
  </w:style>
  <w:style w:type="character" w:styleId="af0">
    <w:name w:val="FollowedHyperlink"/>
    <w:basedOn w:val="a0"/>
    <w:uiPriority w:val="99"/>
    <w:semiHidden/>
    <w:unhideWhenUsed/>
    <w:rsid w:val="003829B2"/>
    <w:rPr>
      <w:color w:val="954F72" w:themeColor="followedHyperlink"/>
      <w:u w:val="single"/>
    </w:rPr>
  </w:style>
  <w:style w:type="paragraph" w:styleId="af1">
    <w:name w:val="List Paragraph"/>
    <w:basedOn w:val="a"/>
    <w:uiPriority w:val="34"/>
    <w:qFormat/>
    <w:rsid w:val="00445A03"/>
    <w:pPr>
      <w:spacing w:after="160" w:line="259" w:lineRule="auto"/>
      <w:ind w:left="720"/>
      <w:contextualSpacing/>
    </w:pPr>
    <w:rPr>
      <w:rFonts w:asciiTheme="minorHAnsi" w:eastAsiaTheme="minorHAnsi" w:hAnsiTheme="minorHAnsi" w:cstheme="minorBidi"/>
      <w:sz w:val="22"/>
      <w:szCs w:val="22"/>
      <w:lang w:val="ru-RU"/>
    </w:rPr>
  </w:style>
  <w:style w:type="paragraph" w:customStyle="1" w:styleId="1">
    <w:name w:val="Без интервала1"/>
    <w:qFormat/>
    <w:rsid w:val="00BF159F"/>
    <w:pPr>
      <w:spacing w:after="0" w:line="240" w:lineRule="auto"/>
    </w:pPr>
    <w:rPr>
      <w:rFonts w:ascii="Calibri" w:eastAsia="Times New Roman" w:hAnsi="Calibri" w:cs="Times New Roman"/>
      <w:lang w:val="ru-RU" w:eastAsia="ru-RU"/>
    </w:rPr>
  </w:style>
  <w:style w:type="paragraph" w:styleId="af2">
    <w:name w:val="Normal (Web)"/>
    <w:basedOn w:val="a"/>
    <w:uiPriority w:val="99"/>
    <w:semiHidden/>
    <w:unhideWhenUsed/>
    <w:rsid w:val="00B04F53"/>
    <w:pPr>
      <w:spacing w:before="100" w:beforeAutospacing="1" w:after="100" w:afterAutospacing="1"/>
    </w:pPr>
  </w:style>
  <w:style w:type="character" w:customStyle="1" w:styleId="apple-converted-space">
    <w:name w:val="apple-converted-space"/>
    <w:basedOn w:val="a0"/>
    <w:rsid w:val="00072D94"/>
  </w:style>
  <w:style w:type="character" w:styleId="af3">
    <w:name w:val="Placeholder Text"/>
    <w:basedOn w:val="a0"/>
    <w:uiPriority w:val="99"/>
    <w:semiHidden/>
    <w:rsid w:val="004866F1"/>
    <w:rPr>
      <w:color w:val="808080"/>
    </w:rPr>
  </w:style>
  <w:style w:type="paragraph" w:styleId="af4">
    <w:name w:val="Body Text"/>
    <w:basedOn w:val="a"/>
    <w:link w:val="af5"/>
    <w:uiPriority w:val="99"/>
    <w:semiHidden/>
    <w:unhideWhenUsed/>
    <w:rsid w:val="004866F1"/>
    <w:pPr>
      <w:spacing w:after="120"/>
    </w:pPr>
  </w:style>
  <w:style w:type="character" w:customStyle="1" w:styleId="af5">
    <w:name w:val="Основной текст Знак"/>
    <w:basedOn w:val="a0"/>
    <w:link w:val="af4"/>
    <w:uiPriority w:val="99"/>
    <w:semiHidden/>
    <w:rsid w:val="004866F1"/>
    <w:rPr>
      <w:rFonts w:ascii="Times New Roman" w:eastAsia="Times New Roman" w:hAnsi="Times New Roman" w:cs="Times New Roman"/>
      <w:sz w:val="24"/>
      <w:szCs w:val="24"/>
    </w:rPr>
  </w:style>
  <w:style w:type="table" w:styleId="af6">
    <w:name w:val="Table Grid"/>
    <w:basedOn w:val="a1"/>
    <w:uiPriority w:val="39"/>
    <w:rsid w:val="002D4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878B3"/>
    <w:pPr>
      <w:spacing w:after="0" w:line="240" w:lineRule="auto"/>
    </w:pPr>
    <w:rPr>
      <w:rFonts w:ascii="Times New Roman" w:eastAsia="Times New Roman" w:hAnsi="Times New Roman" w:cs="Times New Roman"/>
      <w:sz w:val="24"/>
      <w:szCs w:val="24"/>
    </w:rPr>
  </w:style>
  <w:style w:type="paragraph" w:styleId="af8">
    <w:name w:val="annotation subject"/>
    <w:basedOn w:val="a9"/>
    <w:next w:val="a9"/>
    <w:link w:val="af9"/>
    <w:uiPriority w:val="99"/>
    <w:semiHidden/>
    <w:unhideWhenUsed/>
    <w:rsid w:val="006878B3"/>
    <w:rPr>
      <w:b/>
      <w:bCs/>
    </w:rPr>
  </w:style>
  <w:style w:type="character" w:customStyle="1" w:styleId="af9">
    <w:name w:val="Тема примечания Знак"/>
    <w:basedOn w:val="aa"/>
    <w:link w:val="af8"/>
    <w:uiPriority w:val="99"/>
    <w:semiHidden/>
    <w:rsid w:val="006878B3"/>
    <w:rPr>
      <w:rFonts w:ascii="Times New Roman" w:eastAsia="Times New Roman" w:hAnsi="Times New Roman" w:cs="Times New Roman"/>
      <w:b/>
      <w:bCs/>
      <w:sz w:val="20"/>
      <w:szCs w:val="20"/>
      <w:lang w:val="ru-RU"/>
    </w:rPr>
  </w:style>
  <w:style w:type="character" w:customStyle="1" w:styleId="UnresolvedMention">
    <w:name w:val="Unresolved Mention"/>
    <w:basedOn w:val="a0"/>
    <w:uiPriority w:val="99"/>
    <w:semiHidden/>
    <w:unhideWhenUsed/>
    <w:rsid w:val="002B3B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06322">
      <w:bodyDiv w:val="1"/>
      <w:marLeft w:val="0"/>
      <w:marRight w:val="0"/>
      <w:marTop w:val="0"/>
      <w:marBottom w:val="0"/>
      <w:divBdr>
        <w:top w:val="none" w:sz="0" w:space="0" w:color="auto"/>
        <w:left w:val="none" w:sz="0" w:space="0" w:color="auto"/>
        <w:bottom w:val="none" w:sz="0" w:space="0" w:color="auto"/>
        <w:right w:val="none" w:sz="0" w:space="0" w:color="auto"/>
      </w:divBdr>
    </w:div>
    <w:div w:id="224144545">
      <w:bodyDiv w:val="1"/>
      <w:marLeft w:val="0"/>
      <w:marRight w:val="0"/>
      <w:marTop w:val="0"/>
      <w:marBottom w:val="0"/>
      <w:divBdr>
        <w:top w:val="none" w:sz="0" w:space="0" w:color="auto"/>
        <w:left w:val="none" w:sz="0" w:space="0" w:color="auto"/>
        <w:bottom w:val="none" w:sz="0" w:space="0" w:color="auto"/>
        <w:right w:val="none" w:sz="0" w:space="0" w:color="auto"/>
      </w:divBdr>
    </w:div>
    <w:div w:id="229729520">
      <w:bodyDiv w:val="1"/>
      <w:marLeft w:val="0"/>
      <w:marRight w:val="0"/>
      <w:marTop w:val="0"/>
      <w:marBottom w:val="0"/>
      <w:divBdr>
        <w:top w:val="none" w:sz="0" w:space="0" w:color="auto"/>
        <w:left w:val="none" w:sz="0" w:space="0" w:color="auto"/>
        <w:bottom w:val="none" w:sz="0" w:space="0" w:color="auto"/>
        <w:right w:val="none" w:sz="0" w:space="0" w:color="auto"/>
      </w:divBdr>
    </w:div>
    <w:div w:id="332152467">
      <w:bodyDiv w:val="1"/>
      <w:marLeft w:val="0"/>
      <w:marRight w:val="0"/>
      <w:marTop w:val="0"/>
      <w:marBottom w:val="0"/>
      <w:divBdr>
        <w:top w:val="none" w:sz="0" w:space="0" w:color="auto"/>
        <w:left w:val="none" w:sz="0" w:space="0" w:color="auto"/>
        <w:bottom w:val="none" w:sz="0" w:space="0" w:color="auto"/>
        <w:right w:val="none" w:sz="0" w:space="0" w:color="auto"/>
      </w:divBdr>
    </w:div>
    <w:div w:id="449400101">
      <w:bodyDiv w:val="1"/>
      <w:marLeft w:val="0"/>
      <w:marRight w:val="0"/>
      <w:marTop w:val="0"/>
      <w:marBottom w:val="0"/>
      <w:divBdr>
        <w:top w:val="none" w:sz="0" w:space="0" w:color="auto"/>
        <w:left w:val="none" w:sz="0" w:space="0" w:color="auto"/>
        <w:bottom w:val="none" w:sz="0" w:space="0" w:color="auto"/>
        <w:right w:val="none" w:sz="0" w:space="0" w:color="auto"/>
      </w:divBdr>
    </w:div>
    <w:div w:id="524445021">
      <w:bodyDiv w:val="1"/>
      <w:marLeft w:val="0"/>
      <w:marRight w:val="0"/>
      <w:marTop w:val="0"/>
      <w:marBottom w:val="0"/>
      <w:divBdr>
        <w:top w:val="none" w:sz="0" w:space="0" w:color="auto"/>
        <w:left w:val="none" w:sz="0" w:space="0" w:color="auto"/>
        <w:bottom w:val="none" w:sz="0" w:space="0" w:color="auto"/>
        <w:right w:val="none" w:sz="0" w:space="0" w:color="auto"/>
      </w:divBdr>
    </w:div>
    <w:div w:id="543491989">
      <w:bodyDiv w:val="1"/>
      <w:marLeft w:val="0"/>
      <w:marRight w:val="0"/>
      <w:marTop w:val="0"/>
      <w:marBottom w:val="0"/>
      <w:divBdr>
        <w:top w:val="none" w:sz="0" w:space="0" w:color="auto"/>
        <w:left w:val="none" w:sz="0" w:space="0" w:color="auto"/>
        <w:bottom w:val="none" w:sz="0" w:space="0" w:color="auto"/>
        <w:right w:val="none" w:sz="0" w:space="0" w:color="auto"/>
      </w:divBdr>
    </w:div>
    <w:div w:id="661661453">
      <w:bodyDiv w:val="1"/>
      <w:marLeft w:val="0"/>
      <w:marRight w:val="0"/>
      <w:marTop w:val="0"/>
      <w:marBottom w:val="0"/>
      <w:divBdr>
        <w:top w:val="none" w:sz="0" w:space="0" w:color="auto"/>
        <w:left w:val="none" w:sz="0" w:space="0" w:color="auto"/>
        <w:bottom w:val="none" w:sz="0" w:space="0" w:color="auto"/>
        <w:right w:val="none" w:sz="0" w:space="0" w:color="auto"/>
      </w:divBdr>
    </w:div>
    <w:div w:id="707026012">
      <w:bodyDiv w:val="1"/>
      <w:marLeft w:val="0"/>
      <w:marRight w:val="0"/>
      <w:marTop w:val="0"/>
      <w:marBottom w:val="0"/>
      <w:divBdr>
        <w:top w:val="none" w:sz="0" w:space="0" w:color="auto"/>
        <w:left w:val="none" w:sz="0" w:space="0" w:color="auto"/>
        <w:bottom w:val="none" w:sz="0" w:space="0" w:color="auto"/>
        <w:right w:val="none" w:sz="0" w:space="0" w:color="auto"/>
      </w:divBdr>
    </w:div>
    <w:div w:id="726228076">
      <w:bodyDiv w:val="1"/>
      <w:marLeft w:val="0"/>
      <w:marRight w:val="0"/>
      <w:marTop w:val="0"/>
      <w:marBottom w:val="0"/>
      <w:divBdr>
        <w:top w:val="none" w:sz="0" w:space="0" w:color="auto"/>
        <w:left w:val="none" w:sz="0" w:space="0" w:color="auto"/>
        <w:bottom w:val="none" w:sz="0" w:space="0" w:color="auto"/>
        <w:right w:val="none" w:sz="0" w:space="0" w:color="auto"/>
      </w:divBdr>
    </w:div>
    <w:div w:id="809904658">
      <w:bodyDiv w:val="1"/>
      <w:marLeft w:val="0"/>
      <w:marRight w:val="0"/>
      <w:marTop w:val="0"/>
      <w:marBottom w:val="0"/>
      <w:divBdr>
        <w:top w:val="none" w:sz="0" w:space="0" w:color="auto"/>
        <w:left w:val="none" w:sz="0" w:space="0" w:color="auto"/>
        <w:bottom w:val="none" w:sz="0" w:space="0" w:color="auto"/>
        <w:right w:val="none" w:sz="0" w:space="0" w:color="auto"/>
      </w:divBdr>
    </w:div>
    <w:div w:id="909119792">
      <w:bodyDiv w:val="1"/>
      <w:marLeft w:val="0"/>
      <w:marRight w:val="0"/>
      <w:marTop w:val="0"/>
      <w:marBottom w:val="0"/>
      <w:divBdr>
        <w:top w:val="none" w:sz="0" w:space="0" w:color="auto"/>
        <w:left w:val="none" w:sz="0" w:space="0" w:color="auto"/>
        <w:bottom w:val="none" w:sz="0" w:space="0" w:color="auto"/>
        <w:right w:val="none" w:sz="0" w:space="0" w:color="auto"/>
      </w:divBdr>
    </w:div>
    <w:div w:id="952325609">
      <w:bodyDiv w:val="1"/>
      <w:marLeft w:val="0"/>
      <w:marRight w:val="0"/>
      <w:marTop w:val="0"/>
      <w:marBottom w:val="0"/>
      <w:divBdr>
        <w:top w:val="none" w:sz="0" w:space="0" w:color="auto"/>
        <w:left w:val="none" w:sz="0" w:space="0" w:color="auto"/>
        <w:bottom w:val="none" w:sz="0" w:space="0" w:color="auto"/>
        <w:right w:val="none" w:sz="0" w:space="0" w:color="auto"/>
      </w:divBdr>
    </w:div>
    <w:div w:id="1065836676">
      <w:bodyDiv w:val="1"/>
      <w:marLeft w:val="0"/>
      <w:marRight w:val="0"/>
      <w:marTop w:val="0"/>
      <w:marBottom w:val="0"/>
      <w:divBdr>
        <w:top w:val="none" w:sz="0" w:space="0" w:color="auto"/>
        <w:left w:val="none" w:sz="0" w:space="0" w:color="auto"/>
        <w:bottom w:val="none" w:sz="0" w:space="0" w:color="auto"/>
        <w:right w:val="none" w:sz="0" w:space="0" w:color="auto"/>
      </w:divBdr>
    </w:div>
    <w:div w:id="1209336845">
      <w:bodyDiv w:val="1"/>
      <w:marLeft w:val="0"/>
      <w:marRight w:val="0"/>
      <w:marTop w:val="0"/>
      <w:marBottom w:val="0"/>
      <w:divBdr>
        <w:top w:val="none" w:sz="0" w:space="0" w:color="auto"/>
        <w:left w:val="none" w:sz="0" w:space="0" w:color="auto"/>
        <w:bottom w:val="none" w:sz="0" w:space="0" w:color="auto"/>
        <w:right w:val="none" w:sz="0" w:space="0" w:color="auto"/>
      </w:divBdr>
    </w:div>
    <w:div w:id="1259752114">
      <w:bodyDiv w:val="1"/>
      <w:marLeft w:val="0"/>
      <w:marRight w:val="0"/>
      <w:marTop w:val="0"/>
      <w:marBottom w:val="0"/>
      <w:divBdr>
        <w:top w:val="none" w:sz="0" w:space="0" w:color="auto"/>
        <w:left w:val="none" w:sz="0" w:space="0" w:color="auto"/>
        <w:bottom w:val="none" w:sz="0" w:space="0" w:color="auto"/>
        <w:right w:val="none" w:sz="0" w:space="0" w:color="auto"/>
      </w:divBdr>
    </w:div>
    <w:div w:id="1298221365">
      <w:bodyDiv w:val="1"/>
      <w:marLeft w:val="0"/>
      <w:marRight w:val="0"/>
      <w:marTop w:val="0"/>
      <w:marBottom w:val="0"/>
      <w:divBdr>
        <w:top w:val="none" w:sz="0" w:space="0" w:color="auto"/>
        <w:left w:val="none" w:sz="0" w:space="0" w:color="auto"/>
        <w:bottom w:val="none" w:sz="0" w:space="0" w:color="auto"/>
        <w:right w:val="none" w:sz="0" w:space="0" w:color="auto"/>
      </w:divBdr>
    </w:div>
    <w:div w:id="1323461092">
      <w:bodyDiv w:val="1"/>
      <w:marLeft w:val="0"/>
      <w:marRight w:val="0"/>
      <w:marTop w:val="0"/>
      <w:marBottom w:val="0"/>
      <w:divBdr>
        <w:top w:val="none" w:sz="0" w:space="0" w:color="auto"/>
        <w:left w:val="none" w:sz="0" w:space="0" w:color="auto"/>
        <w:bottom w:val="none" w:sz="0" w:space="0" w:color="auto"/>
        <w:right w:val="none" w:sz="0" w:space="0" w:color="auto"/>
      </w:divBdr>
    </w:div>
    <w:div w:id="1374505316">
      <w:bodyDiv w:val="1"/>
      <w:marLeft w:val="0"/>
      <w:marRight w:val="0"/>
      <w:marTop w:val="0"/>
      <w:marBottom w:val="0"/>
      <w:divBdr>
        <w:top w:val="none" w:sz="0" w:space="0" w:color="auto"/>
        <w:left w:val="none" w:sz="0" w:space="0" w:color="auto"/>
        <w:bottom w:val="none" w:sz="0" w:space="0" w:color="auto"/>
        <w:right w:val="none" w:sz="0" w:space="0" w:color="auto"/>
      </w:divBdr>
    </w:div>
    <w:div w:id="1444497547">
      <w:bodyDiv w:val="1"/>
      <w:marLeft w:val="0"/>
      <w:marRight w:val="0"/>
      <w:marTop w:val="0"/>
      <w:marBottom w:val="0"/>
      <w:divBdr>
        <w:top w:val="none" w:sz="0" w:space="0" w:color="auto"/>
        <w:left w:val="none" w:sz="0" w:space="0" w:color="auto"/>
        <w:bottom w:val="none" w:sz="0" w:space="0" w:color="auto"/>
        <w:right w:val="none" w:sz="0" w:space="0" w:color="auto"/>
      </w:divBdr>
    </w:div>
    <w:div w:id="1467239355">
      <w:bodyDiv w:val="1"/>
      <w:marLeft w:val="0"/>
      <w:marRight w:val="0"/>
      <w:marTop w:val="0"/>
      <w:marBottom w:val="0"/>
      <w:divBdr>
        <w:top w:val="none" w:sz="0" w:space="0" w:color="auto"/>
        <w:left w:val="none" w:sz="0" w:space="0" w:color="auto"/>
        <w:bottom w:val="none" w:sz="0" w:space="0" w:color="auto"/>
        <w:right w:val="none" w:sz="0" w:space="0" w:color="auto"/>
      </w:divBdr>
    </w:div>
    <w:div w:id="1477797748">
      <w:bodyDiv w:val="1"/>
      <w:marLeft w:val="0"/>
      <w:marRight w:val="0"/>
      <w:marTop w:val="0"/>
      <w:marBottom w:val="0"/>
      <w:divBdr>
        <w:top w:val="none" w:sz="0" w:space="0" w:color="auto"/>
        <w:left w:val="none" w:sz="0" w:space="0" w:color="auto"/>
        <w:bottom w:val="none" w:sz="0" w:space="0" w:color="auto"/>
        <w:right w:val="none" w:sz="0" w:space="0" w:color="auto"/>
      </w:divBdr>
    </w:div>
    <w:div w:id="1531912237">
      <w:bodyDiv w:val="1"/>
      <w:marLeft w:val="0"/>
      <w:marRight w:val="0"/>
      <w:marTop w:val="0"/>
      <w:marBottom w:val="0"/>
      <w:divBdr>
        <w:top w:val="none" w:sz="0" w:space="0" w:color="auto"/>
        <w:left w:val="none" w:sz="0" w:space="0" w:color="auto"/>
        <w:bottom w:val="none" w:sz="0" w:space="0" w:color="auto"/>
        <w:right w:val="none" w:sz="0" w:space="0" w:color="auto"/>
      </w:divBdr>
    </w:div>
    <w:div w:id="1553735702">
      <w:bodyDiv w:val="1"/>
      <w:marLeft w:val="0"/>
      <w:marRight w:val="0"/>
      <w:marTop w:val="0"/>
      <w:marBottom w:val="0"/>
      <w:divBdr>
        <w:top w:val="none" w:sz="0" w:space="0" w:color="auto"/>
        <w:left w:val="none" w:sz="0" w:space="0" w:color="auto"/>
        <w:bottom w:val="none" w:sz="0" w:space="0" w:color="auto"/>
        <w:right w:val="none" w:sz="0" w:space="0" w:color="auto"/>
      </w:divBdr>
    </w:div>
    <w:div w:id="1572156383">
      <w:bodyDiv w:val="1"/>
      <w:marLeft w:val="0"/>
      <w:marRight w:val="0"/>
      <w:marTop w:val="0"/>
      <w:marBottom w:val="0"/>
      <w:divBdr>
        <w:top w:val="none" w:sz="0" w:space="0" w:color="auto"/>
        <w:left w:val="none" w:sz="0" w:space="0" w:color="auto"/>
        <w:bottom w:val="none" w:sz="0" w:space="0" w:color="auto"/>
        <w:right w:val="none" w:sz="0" w:space="0" w:color="auto"/>
      </w:divBdr>
    </w:div>
    <w:div w:id="1588004788">
      <w:bodyDiv w:val="1"/>
      <w:marLeft w:val="0"/>
      <w:marRight w:val="0"/>
      <w:marTop w:val="0"/>
      <w:marBottom w:val="0"/>
      <w:divBdr>
        <w:top w:val="none" w:sz="0" w:space="0" w:color="auto"/>
        <w:left w:val="none" w:sz="0" w:space="0" w:color="auto"/>
        <w:bottom w:val="none" w:sz="0" w:space="0" w:color="auto"/>
        <w:right w:val="none" w:sz="0" w:space="0" w:color="auto"/>
      </w:divBdr>
    </w:div>
    <w:div w:id="1597059299">
      <w:bodyDiv w:val="1"/>
      <w:marLeft w:val="0"/>
      <w:marRight w:val="0"/>
      <w:marTop w:val="0"/>
      <w:marBottom w:val="0"/>
      <w:divBdr>
        <w:top w:val="none" w:sz="0" w:space="0" w:color="auto"/>
        <w:left w:val="none" w:sz="0" w:space="0" w:color="auto"/>
        <w:bottom w:val="none" w:sz="0" w:space="0" w:color="auto"/>
        <w:right w:val="none" w:sz="0" w:space="0" w:color="auto"/>
      </w:divBdr>
    </w:div>
    <w:div w:id="1655987183">
      <w:bodyDiv w:val="1"/>
      <w:marLeft w:val="0"/>
      <w:marRight w:val="0"/>
      <w:marTop w:val="0"/>
      <w:marBottom w:val="0"/>
      <w:divBdr>
        <w:top w:val="none" w:sz="0" w:space="0" w:color="auto"/>
        <w:left w:val="none" w:sz="0" w:space="0" w:color="auto"/>
        <w:bottom w:val="none" w:sz="0" w:space="0" w:color="auto"/>
        <w:right w:val="none" w:sz="0" w:space="0" w:color="auto"/>
      </w:divBdr>
    </w:div>
    <w:div w:id="1697464746">
      <w:bodyDiv w:val="1"/>
      <w:marLeft w:val="0"/>
      <w:marRight w:val="0"/>
      <w:marTop w:val="0"/>
      <w:marBottom w:val="0"/>
      <w:divBdr>
        <w:top w:val="none" w:sz="0" w:space="0" w:color="auto"/>
        <w:left w:val="none" w:sz="0" w:space="0" w:color="auto"/>
        <w:bottom w:val="none" w:sz="0" w:space="0" w:color="auto"/>
        <w:right w:val="none" w:sz="0" w:space="0" w:color="auto"/>
      </w:divBdr>
    </w:div>
    <w:div w:id="1710062239">
      <w:bodyDiv w:val="1"/>
      <w:marLeft w:val="0"/>
      <w:marRight w:val="0"/>
      <w:marTop w:val="0"/>
      <w:marBottom w:val="0"/>
      <w:divBdr>
        <w:top w:val="none" w:sz="0" w:space="0" w:color="auto"/>
        <w:left w:val="none" w:sz="0" w:space="0" w:color="auto"/>
        <w:bottom w:val="none" w:sz="0" w:space="0" w:color="auto"/>
        <w:right w:val="none" w:sz="0" w:space="0" w:color="auto"/>
      </w:divBdr>
    </w:div>
    <w:div w:id="1776251163">
      <w:bodyDiv w:val="1"/>
      <w:marLeft w:val="0"/>
      <w:marRight w:val="0"/>
      <w:marTop w:val="0"/>
      <w:marBottom w:val="0"/>
      <w:divBdr>
        <w:top w:val="none" w:sz="0" w:space="0" w:color="auto"/>
        <w:left w:val="none" w:sz="0" w:space="0" w:color="auto"/>
        <w:bottom w:val="none" w:sz="0" w:space="0" w:color="auto"/>
        <w:right w:val="none" w:sz="0" w:space="0" w:color="auto"/>
      </w:divBdr>
    </w:div>
    <w:div w:id="1833712958">
      <w:bodyDiv w:val="1"/>
      <w:marLeft w:val="0"/>
      <w:marRight w:val="0"/>
      <w:marTop w:val="0"/>
      <w:marBottom w:val="0"/>
      <w:divBdr>
        <w:top w:val="none" w:sz="0" w:space="0" w:color="auto"/>
        <w:left w:val="none" w:sz="0" w:space="0" w:color="auto"/>
        <w:bottom w:val="none" w:sz="0" w:space="0" w:color="auto"/>
        <w:right w:val="none" w:sz="0" w:space="0" w:color="auto"/>
      </w:divBdr>
    </w:div>
    <w:div w:id="1917351279">
      <w:bodyDiv w:val="1"/>
      <w:marLeft w:val="0"/>
      <w:marRight w:val="0"/>
      <w:marTop w:val="0"/>
      <w:marBottom w:val="0"/>
      <w:divBdr>
        <w:top w:val="none" w:sz="0" w:space="0" w:color="auto"/>
        <w:left w:val="none" w:sz="0" w:space="0" w:color="auto"/>
        <w:bottom w:val="none" w:sz="0" w:space="0" w:color="auto"/>
        <w:right w:val="none" w:sz="0" w:space="0" w:color="auto"/>
      </w:divBdr>
    </w:div>
    <w:div w:id="1936474598">
      <w:bodyDiv w:val="1"/>
      <w:marLeft w:val="0"/>
      <w:marRight w:val="0"/>
      <w:marTop w:val="0"/>
      <w:marBottom w:val="0"/>
      <w:divBdr>
        <w:top w:val="none" w:sz="0" w:space="0" w:color="auto"/>
        <w:left w:val="none" w:sz="0" w:space="0" w:color="auto"/>
        <w:bottom w:val="none" w:sz="0" w:space="0" w:color="auto"/>
        <w:right w:val="none" w:sz="0" w:space="0" w:color="auto"/>
      </w:divBdr>
    </w:div>
    <w:div w:id="1951351759">
      <w:bodyDiv w:val="1"/>
      <w:marLeft w:val="0"/>
      <w:marRight w:val="0"/>
      <w:marTop w:val="0"/>
      <w:marBottom w:val="0"/>
      <w:divBdr>
        <w:top w:val="none" w:sz="0" w:space="0" w:color="auto"/>
        <w:left w:val="none" w:sz="0" w:space="0" w:color="auto"/>
        <w:bottom w:val="none" w:sz="0" w:space="0" w:color="auto"/>
        <w:right w:val="none" w:sz="0" w:space="0" w:color="auto"/>
      </w:divBdr>
    </w:div>
    <w:div w:id="198288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4ADC1-3071-4802-9FBD-E69D91404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3837</TotalTime>
  <Pages>1</Pages>
  <Words>3995</Words>
  <Characters>22778</Characters>
  <Application>Microsoft Office Word</Application>
  <DocSecurity>0</DocSecurity>
  <Lines>189</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Arnold Vardanyan</dc:creator>
  <cp:keywords/>
  <dc:description/>
  <cp:lastModifiedBy>1</cp:lastModifiedBy>
  <cp:revision>617</cp:revision>
  <cp:lastPrinted>2025-01-07T08:09:00Z</cp:lastPrinted>
  <dcterms:created xsi:type="dcterms:W3CDTF">2023-06-08T13:07:00Z</dcterms:created>
  <dcterms:modified xsi:type="dcterms:W3CDTF">2025-01-07T08:11:00Z</dcterms:modified>
</cp:coreProperties>
</file>